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58B2" w14:textId="77777777" w:rsidR="000F4E63" w:rsidRPr="00F94CAD" w:rsidRDefault="000F4E63" w:rsidP="000F4E63">
      <w:pPr>
        <w:spacing w:after="120" w:line="240" w:lineRule="auto"/>
        <w:jc w:val="both"/>
        <w:rPr>
          <w:rFonts w:ascii="Times New Roman" w:eastAsia="Times New Roman" w:hAnsi="Times New Roman" w:cs="Times New Roman"/>
          <w:b/>
          <w:sz w:val="24"/>
          <w:szCs w:val="24"/>
        </w:rPr>
      </w:pPr>
      <w:r w:rsidRPr="00F94CAD">
        <w:rPr>
          <w:rFonts w:ascii="Times New Roman" w:eastAsia="Times New Roman" w:hAnsi="Times New Roman" w:cs="Times New Roman"/>
          <w:b/>
          <w:sz w:val="24"/>
          <w:szCs w:val="24"/>
        </w:rPr>
        <w:t>INSTRUMENTOS DE EVALUACIÓN Y CRITERIOS DE CALIFICACIÓN</w:t>
      </w:r>
    </w:p>
    <w:p w14:paraId="34806AB9" w14:textId="2F0214B6" w:rsidR="000F4E63" w:rsidRPr="00F94CAD" w:rsidRDefault="000F4E63" w:rsidP="000F4E63">
      <w:pPr>
        <w:spacing w:after="120" w:line="240" w:lineRule="auto"/>
        <w:jc w:val="center"/>
        <w:rPr>
          <w:rFonts w:ascii="Times New Roman" w:eastAsia="Times New Roman" w:hAnsi="Times New Roman" w:cs="Times New Roman"/>
          <w:b/>
          <w:sz w:val="24"/>
          <w:szCs w:val="24"/>
        </w:rPr>
      </w:pPr>
      <w:r w:rsidRPr="00F94CAD">
        <w:rPr>
          <w:rFonts w:ascii="Times New Roman" w:eastAsia="Times New Roman" w:hAnsi="Times New Roman" w:cs="Times New Roman"/>
          <w:b/>
          <w:sz w:val="24"/>
          <w:szCs w:val="24"/>
        </w:rPr>
        <w:t>CONOCIMIENTO DEL MEDIO</w:t>
      </w:r>
      <w:r w:rsidR="00B34C10" w:rsidRPr="00B34C10">
        <w:rPr>
          <w:rFonts w:ascii="Times New Roman" w:eastAsia="Times New Roman" w:hAnsi="Times New Roman" w:cs="Times New Roman"/>
          <w:b/>
          <w:sz w:val="24"/>
          <w:szCs w:val="24"/>
        </w:rPr>
        <w:t>. CURSO 24/25</w:t>
      </w:r>
    </w:p>
    <w:p w14:paraId="3D8B0EAD" w14:textId="77777777" w:rsidR="000F4E63" w:rsidRPr="00F94CAD" w:rsidRDefault="000F4E63" w:rsidP="000F4E63">
      <w:pPr>
        <w:spacing w:after="0"/>
        <w:jc w:val="both"/>
        <w:rPr>
          <w:rFonts w:ascii="Times New Roman" w:eastAsia="Times New Roman" w:hAnsi="Times New Roman" w:cs="Times New Roman"/>
          <w:b/>
          <w:sz w:val="24"/>
          <w:szCs w:val="24"/>
        </w:rPr>
      </w:pPr>
    </w:p>
    <w:p w14:paraId="1ABEEA07" w14:textId="77777777" w:rsidR="000F4E63" w:rsidRPr="00F94CAD" w:rsidRDefault="000F4E63" w:rsidP="000F4E63">
      <w:pPr>
        <w:spacing w:after="0"/>
        <w:jc w:val="both"/>
        <w:rPr>
          <w:rFonts w:ascii="Times New Roman" w:eastAsia="Times New Roman" w:hAnsi="Times New Roman" w:cs="Times New Roman"/>
          <w:b/>
          <w:sz w:val="24"/>
          <w:szCs w:val="24"/>
        </w:rPr>
      </w:pPr>
      <w:r w:rsidRPr="00F94CAD">
        <w:rPr>
          <w:rFonts w:ascii="Times New Roman" w:hAnsi="Times New Roman" w:cs="Times New Roman"/>
          <w:sz w:val="24"/>
          <w:szCs w:val="24"/>
        </w:rPr>
        <w:t>Para la evaluación del alumnado se utilizarán diferentes instrumentos tales como cuestionarios, formularios, presentaciones, exposiciones orales, edición de documentos, pruebas, escalas de observación, rúbricas o portfolios, 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autoevaluación del alumnado, potenciando la capacidad del mismo para juzgar sus logros respecto a una tarea determinada.</w:t>
      </w:r>
    </w:p>
    <w:p w14:paraId="2924C697" w14:textId="77777777" w:rsidR="000F4E63" w:rsidRPr="00F94CAD" w:rsidRDefault="000F4E63" w:rsidP="000F4E63">
      <w:pPr>
        <w:spacing w:after="0"/>
        <w:jc w:val="both"/>
        <w:rPr>
          <w:rFonts w:ascii="Times New Roman" w:eastAsia="Times New Roman" w:hAnsi="Times New Roman" w:cs="Times New Roman"/>
          <w:i/>
          <w:color w:val="FF0000"/>
          <w:sz w:val="24"/>
          <w:szCs w:val="24"/>
        </w:rPr>
      </w:pPr>
    </w:p>
    <w:p w14:paraId="02E3639A" w14:textId="77777777" w:rsidR="000F4E63" w:rsidRPr="00F94CAD" w:rsidRDefault="000F4E63" w:rsidP="000F4E63">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 xml:space="preserve">En este sentido, realizamos diferentes tipologías de actividades (abiertas, cerradas, concursos, actividades individuales, grupales, digitales, etc.) y utilizamos instrumentos de evaluación específicos (listas de control, rúbricas, fichas, registros, generadores de pruebas, etc.). Estas herramientas facilitan el seguimiento de las actividades que son evidencia clave del aprendizaje de los alumnos: </w:t>
      </w:r>
    </w:p>
    <w:p w14:paraId="6870CF21" w14:textId="77777777" w:rsidR="000F4E63" w:rsidRPr="007914D0" w:rsidRDefault="000F4E63" w:rsidP="000F4E63">
      <w:pPr>
        <w:numPr>
          <w:ilvl w:val="0"/>
          <w:numId w:val="1"/>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escrita (autoevaluación)</w:t>
      </w:r>
    </w:p>
    <w:p w14:paraId="4AC70A12" w14:textId="77777777" w:rsidR="000F4E63" w:rsidRPr="007914D0" w:rsidRDefault="000F4E63" w:rsidP="000F4E63">
      <w:pPr>
        <w:numPr>
          <w:ilvl w:val="0"/>
          <w:numId w:val="1"/>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oral (coevaluación)</w:t>
      </w:r>
    </w:p>
    <w:p w14:paraId="50DA204A" w14:textId="77777777" w:rsidR="000F4E63" w:rsidRPr="007914D0" w:rsidRDefault="000F4E63" w:rsidP="000F4E63">
      <w:pPr>
        <w:numPr>
          <w:ilvl w:val="0"/>
          <w:numId w:val="1"/>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mis competencias (autoevaluación)</w:t>
      </w:r>
    </w:p>
    <w:p w14:paraId="5B15A939" w14:textId="77777777" w:rsidR="000F4E63" w:rsidRPr="007914D0" w:rsidRDefault="000F4E63" w:rsidP="000F4E63">
      <w:pPr>
        <w:numPr>
          <w:ilvl w:val="0"/>
          <w:numId w:val="1"/>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Autoevaluación interactiva</w:t>
      </w:r>
    </w:p>
    <w:p w14:paraId="6909D096" w14:textId="77777777" w:rsidR="000F4E63" w:rsidRPr="007914D0" w:rsidRDefault="000F4E63" w:rsidP="000F4E63">
      <w:pPr>
        <w:numPr>
          <w:ilvl w:val="0"/>
          <w:numId w:val="1"/>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de evaluación del trabajo cooperativo (autoevaluación y coevaluación)</w:t>
      </w:r>
    </w:p>
    <w:p w14:paraId="38940560" w14:textId="77777777" w:rsidR="000F4E63" w:rsidRPr="007914D0" w:rsidRDefault="000F4E63" w:rsidP="000F4E63">
      <w:pPr>
        <w:numPr>
          <w:ilvl w:val="0"/>
          <w:numId w:val="1"/>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(heteroevaluación)</w:t>
      </w:r>
    </w:p>
    <w:p w14:paraId="219F0985" w14:textId="77777777" w:rsidR="000F4E63" w:rsidRPr="007914D0" w:rsidRDefault="000F4E63" w:rsidP="000F4E63">
      <w:pPr>
        <w:numPr>
          <w:ilvl w:val="0"/>
          <w:numId w:val="1"/>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adaptada (heteroevaluación)</w:t>
      </w:r>
    </w:p>
    <w:p w14:paraId="6D3CFE64" w14:textId="77777777" w:rsidR="000F4E63" w:rsidRPr="00F94CAD" w:rsidRDefault="000F4E63" w:rsidP="000F4E63">
      <w:pPr>
        <w:spacing w:after="0"/>
        <w:jc w:val="both"/>
        <w:rPr>
          <w:rFonts w:ascii="Times New Roman" w:hAnsi="Times New Roman" w:cs="Times New Roman"/>
          <w:color w:val="000000"/>
          <w:sz w:val="24"/>
          <w:szCs w:val="24"/>
        </w:rPr>
      </w:pPr>
    </w:p>
    <w:p w14:paraId="57F842AE" w14:textId="77777777" w:rsidR="000F4E63" w:rsidRPr="00F94CAD" w:rsidRDefault="000F4E63" w:rsidP="000F4E63">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Los grados o indicadores de desempeño de los criterios de evaluación de esta etapa, se habrán de ajustar a las graduaciones de insuficiente (del 1 al 4), suficiente (del 5 al 6), bien (entre el 6 y el 7), notable (entre el 7 y el 8) y sobresaliente (entre el 9 y el 10).</w:t>
      </w:r>
    </w:p>
    <w:p w14:paraId="6A22ECE4" w14:textId="77777777" w:rsidR="000F4E63" w:rsidRPr="006A53F7" w:rsidRDefault="000F4E63" w:rsidP="000F4E63">
      <w:pPr>
        <w:spacing w:after="0"/>
        <w:jc w:val="both"/>
        <w:rPr>
          <w:rFonts w:ascii="Times New Roman" w:hAnsi="Times New Roman" w:cs="Times New Roman"/>
          <w:color w:val="000000"/>
          <w:sz w:val="24"/>
          <w:szCs w:val="24"/>
        </w:rPr>
      </w:pPr>
    </w:p>
    <w:p w14:paraId="58E6E54E" w14:textId="77777777" w:rsidR="000F4E63" w:rsidRPr="00F94CAD" w:rsidRDefault="000F4E63" w:rsidP="000F4E63">
      <w:pPr>
        <w:jc w:val="center"/>
      </w:pPr>
      <w:r w:rsidRPr="00F94CAD">
        <w:t xml:space="preserve">CRITERIOS DE EVALUACIÓN DE 1er CICLO – </w:t>
      </w:r>
      <w:r>
        <w:t>RELIGIÓN</w:t>
      </w:r>
    </w:p>
    <w:tbl>
      <w:tblPr>
        <w:tblStyle w:val="TableNormal"/>
        <w:tblW w:w="878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389"/>
        <w:gridCol w:w="4400"/>
      </w:tblGrid>
      <w:tr w:rsidR="000F4E63" w:rsidRPr="00F94CAD" w14:paraId="3BF9F7DE" w14:textId="77777777" w:rsidTr="00981EDD">
        <w:trPr>
          <w:trHeight w:val="597"/>
        </w:trPr>
        <w:tc>
          <w:tcPr>
            <w:tcW w:w="4389" w:type="dxa"/>
          </w:tcPr>
          <w:p w14:paraId="2C418B29" w14:textId="77777777" w:rsidR="000F4E63" w:rsidRPr="00F94CAD" w:rsidRDefault="000F4E63" w:rsidP="00981EDD">
            <w:pPr>
              <w:pStyle w:val="TableParagraph"/>
              <w:spacing w:before="4"/>
              <w:ind w:left="0"/>
              <w:rPr>
                <w:rFonts w:asciiTheme="minorHAnsi" w:hAnsiTheme="minorHAnsi" w:cstheme="minorHAnsi"/>
                <w:b/>
                <w:szCs w:val="32"/>
                <w:lang w:val="es-ES"/>
              </w:rPr>
            </w:pPr>
          </w:p>
          <w:p w14:paraId="69845D10" w14:textId="77777777" w:rsidR="000F4E63" w:rsidRPr="00F94CAD" w:rsidRDefault="000F4E63" w:rsidP="00981EDD">
            <w:pPr>
              <w:pStyle w:val="TableParagraph"/>
              <w:ind w:left="74" w:right="53"/>
              <w:jc w:val="center"/>
              <w:rPr>
                <w:rFonts w:asciiTheme="minorHAnsi" w:hAnsiTheme="minorHAnsi" w:cstheme="minorHAnsi"/>
                <w:b/>
                <w:szCs w:val="32"/>
                <w:lang w:val="es-ES"/>
              </w:rPr>
            </w:pPr>
            <w:r w:rsidRPr="00F94CAD">
              <w:rPr>
                <w:rFonts w:asciiTheme="minorHAnsi" w:hAnsiTheme="minorHAnsi" w:cstheme="minorHAnsi"/>
                <w:b/>
                <w:w w:val="90"/>
                <w:szCs w:val="32"/>
                <w:lang w:val="es-ES"/>
              </w:rPr>
              <w:t>Criterios</w:t>
            </w:r>
            <w:r w:rsidRPr="00F94CAD">
              <w:rPr>
                <w:rFonts w:asciiTheme="minorHAnsi" w:hAnsiTheme="minorHAnsi" w:cstheme="minorHAnsi"/>
                <w:b/>
                <w:spacing w:val="-9"/>
                <w:w w:val="90"/>
                <w:szCs w:val="32"/>
                <w:lang w:val="es-ES"/>
              </w:rPr>
              <w:t xml:space="preserve"> </w:t>
            </w:r>
            <w:r w:rsidRPr="00F94CAD">
              <w:rPr>
                <w:rFonts w:asciiTheme="minorHAnsi" w:hAnsiTheme="minorHAnsi" w:cstheme="minorHAnsi"/>
                <w:b/>
                <w:w w:val="90"/>
                <w:szCs w:val="32"/>
                <w:lang w:val="es-ES"/>
              </w:rPr>
              <w:t>de</w:t>
            </w:r>
            <w:r w:rsidRPr="00F94CAD">
              <w:rPr>
                <w:rFonts w:asciiTheme="minorHAnsi" w:hAnsiTheme="minorHAnsi" w:cstheme="minorHAnsi"/>
                <w:b/>
                <w:spacing w:val="-9"/>
                <w:w w:val="90"/>
                <w:szCs w:val="32"/>
                <w:lang w:val="es-ES"/>
              </w:rPr>
              <w:t xml:space="preserve"> </w:t>
            </w:r>
            <w:r w:rsidRPr="00F94CAD">
              <w:rPr>
                <w:rFonts w:asciiTheme="minorHAnsi" w:hAnsiTheme="minorHAnsi" w:cstheme="minorHAnsi"/>
                <w:b/>
                <w:w w:val="90"/>
                <w:szCs w:val="32"/>
                <w:lang w:val="es-ES"/>
              </w:rPr>
              <w:t>evaluación</w:t>
            </w:r>
            <w:r w:rsidRPr="00F94CAD">
              <w:rPr>
                <w:rFonts w:asciiTheme="minorHAnsi" w:hAnsiTheme="minorHAnsi" w:cstheme="minorHAnsi"/>
                <w:b/>
                <w:spacing w:val="-7"/>
                <w:w w:val="90"/>
                <w:szCs w:val="32"/>
                <w:lang w:val="es-ES"/>
              </w:rPr>
              <w:t xml:space="preserve"> </w:t>
            </w:r>
            <w:r w:rsidRPr="00F94CAD">
              <w:rPr>
                <w:rFonts w:asciiTheme="minorHAnsi" w:hAnsiTheme="minorHAnsi" w:cstheme="minorHAnsi"/>
                <w:b/>
                <w:w w:val="90"/>
                <w:szCs w:val="32"/>
                <w:lang w:val="es-ES"/>
              </w:rPr>
              <w:t>1º</w:t>
            </w:r>
          </w:p>
        </w:tc>
        <w:tc>
          <w:tcPr>
            <w:tcW w:w="4400" w:type="dxa"/>
          </w:tcPr>
          <w:p w14:paraId="15F31F5C" w14:textId="77777777" w:rsidR="000F4E63" w:rsidRPr="00F94CAD" w:rsidRDefault="000F4E63" w:rsidP="00981EDD">
            <w:pPr>
              <w:pStyle w:val="TableParagraph"/>
              <w:spacing w:before="4"/>
              <w:ind w:left="0"/>
              <w:rPr>
                <w:rFonts w:asciiTheme="minorHAnsi" w:hAnsiTheme="minorHAnsi" w:cstheme="minorHAnsi"/>
                <w:b/>
                <w:szCs w:val="32"/>
                <w:lang w:val="es-ES"/>
              </w:rPr>
            </w:pPr>
          </w:p>
          <w:p w14:paraId="2B06B928" w14:textId="77777777" w:rsidR="000F4E63" w:rsidRPr="00F94CAD" w:rsidRDefault="000F4E63" w:rsidP="00981EDD">
            <w:pPr>
              <w:pStyle w:val="TableParagraph"/>
              <w:ind w:left="72" w:right="51"/>
              <w:jc w:val="center"/>
              <w:rPr>
                <w:rFonts w:asciiTheme="minorHAnsi" w:hAnsiTheme="minorHAnsi" w:cstheme="minorHAnsi"/>
                <w:b/>
                <w:szCs w:val="32"/>
                <w:lang w:val="es-ES"/>
              </w:rPr>
            </w:pPr>
            <w:r w:rsidRPr="00F94CAD">
              <w:rPr>
                <w:rFonts w:asciiTheme="minorHAnsi" w:hAnsiTheme="minorHAnsi" w:cstheme="minorHAnsi"/>
                <w:b/>
                <w:w w:val="90"/>
                <w:szCs w:val="32"/>
                <w:lang w:val="es-ES"/>
              </w:rPr>
              <w:t>Criterios</w:t>
            </w:r>
            <w:r w:rsidRPr="00F94CAD">
              <w:rPr>
                <w:rFonts w:asciiTheme="minorHAnsi" w:hAnsiTheme="minorHAnsi" w:cstheme="minorHAnsi"/>
                <w:b/>
                <w:spacing w:val="-9"/>
                <w:w w:val="90"/>
                <w:szCs w:val="32"/>
                <w:lang w:val="es-ES"/>
              </w:rPr>
              <w:t xml:space="preserve"> </w:t>
            </w:r>
            <w:r w:rsidRPr="00F94CAD">
              <w:rPr>
                <w:rFonts w:asciiTheme="minorHAnsi" w:hAnsiTheme="minorHAnsi" w:cstheme="minorHAnsi"/>
                <w:b/>
                <w:w w:val="90"/>
                <w:szCs w:val="32"/>
                <w:lang w:val="es-ES"/>
              </w:rPr>
              <w:t>de</w:t>
            </w:r>
            <w:r w:rsidRPr="00F94CAD">
              <w:rPr>
                <w:rFonts w:asciiTheme="minorHAnsi" w:hAnsiTheme="minorHAnsi" w:cstheme="minorHAnsi"/>
                <w:b/>
                <w:spacing w:val="-9"/>
                <w:w w:val="90"/>
                <w:szCs w:val="32"/>
                <w:lang w:val="es-ES"/>
              </w:rPr>
              <w:t xml:space="preserve"> </w:t>
            </w:r>
            <w:r w:rsidRPr="00F94CAD">
              <w:rPr>
                <w:rFonts w:asciiTheme="minorHAnsi" w:hAnsiTheme="minorHAnsi" w:cstheme="minorHAnsi"/>
                <w:b/>
                <w:w w:val="90"/>
                <w:szCs w:val="32"/>
                <w:lang w:val="es-ES"/>
              </w:rPr>
              <w:t>evaluación</w:t>
            </w:r>
            <w:r w:rsidRPr="00F94CAD">
              <w:rPr>
                <w:rFonts w:asciiTheme="minorHAnsi" w:hAnsiTheme="minorHAnsi" w:cstheme="minorHAnsi"/>
                <w:b/>
                <w:spacing w:val="-7"/>
                <w:w w:val="90"/>
                <w:szCs w:val="32"/>
                <w:lang w:val="es-ES"/>
              </w:rPr>
              <w:t xml:space="preserve"> </w:t>
            </w:r>
            <w:r w:rsidRPr="00F94CAD">
              <w:rPr>
                <w:rFonts w:asciiTheme="minorHAnsi" w:hAnsiTheme="minorHAnsi" w:cstheme="minorHAnsi"/>
                <w:b/>
                <w:w w:val="90"/>
                <w:szCs w:val="32"/>
                <w:lang w:val="es-ES"/>
              </w:rPr>
              <w:t>2º</w:t>
            </w:r>
          </w:p>
        </w:tc>
      </w:tr>
      <w:tr w:rsidR="000F4E63" w:rsidRPr="005C4517" w14:paraId="2340CC6A" w14:textId="77777777" w:rsidTr="00981EDD">
        <w:trPr>
          <w:trHeight w:val="1337"/>
        </w:trPr>
        <w:tc>
          <w:tcPr>
            <w:tcW w:w="4389" w:type="dxa"/>
          </w:tcPr>
          <w:p w14:paraId="7FA6CC4C" w14:textId="77777777" w:rsidR="000F4E63" w:rsidRPr="00EB2260" w:rsidRDefault="000F4E63" w:rsidP="00981EDD">
            <w:pPr>
              <w:pStyle w:val="TableParagraph"/>
              <w:spacing w:before="95"/>
              <w:ind w:right="69"/>
              <w:rPr>
                <w:rFonts w:ascii="Times New Roman" w:hAnsi="Times New Roman" w:cs="Times New Roman"/>
                <w:szCs w:val="32"/>
                <w:lang w:val="es-ES"/>
              </w:rPr>
            </w:pPr>
            <w:r w:rsidRPr="00EB2260">
              <w:rPr>
                <w:rFonts w:ascii="Times New Roman" w:hAnsi="Times New Roman" w:cs="Times New Roman"/>
                <w:szCs w:val="32"/>
                <w:lang w:val="es-ES"/>
              </w:rPr>
              <w:t>1.1</w:t>
            </w:r>
            <w:r>
              <w:rPr>
                <w:rFonts w:ascii="Times New Roman" w:hAnsi="Times New Roman" w:cs="Times New Roman"/>
                <w:szCs w:val="32"/>
                <w:lang w:val="es-ES"/>
              </w:rPr>
              <w:t>.a</w:t>
            </w:r>
            <w:r w:rsidRPr="00EB2260">
              <w:rPr>
                <w:rFonts w:ascii="Times New Roman" w:hAnsi="Times New Roman" w:cs="Times New Roman"/>
                <w:szCs w:val="32"/>
                <w:lang w:val="es-ES"/>
              </w:rPr>
              <w:t xml:space="preserve"> </w:t>
            </w:r>
            <w:r w:rsidRPr="00D536AA">
              <w:rPr>
                <w:rFonts w:ascii="Times New Roman" w:hAnsi="Times New Roman" w:cs="Times New Roman"/>
                <w:szCs w:val="32"/>
                <w:lang w:val="es-ES"/>
              </w:rPr>
              <w:t>Observar en los relatos y personajes bíblicos valores fundamentales del ser humano, relacionándolas con el desarrollo de su autonomía y responsabilidad en el grupo-clase.</w:t>
            </w:r>
          </w:p>
        </w:tc>
        <w:tc>
          <w:tcPr>
            <w:tcW w:w="4400" w:type="dxa"/>
          </w:tcPr>
          <w:p w14:paraId="3CF878D8" w14:textId="77777777" w:rsidR="000F4E63" w:rsidRPr="005C4517" w:rsidRDefault="000F4E63" w:rsidP="00981EDD">
            <w:pPr>
              <w:pStyle w:val="TableParagraph"/>
              <w:spacing w:before="95"/>
              <w:ind w:right="68"/>
              <w:jc w:val="both"/>
              <w:rPr>
                <w:rFonts w:ascii="Times New Roman" w:hAnsi="Times New Roman" w:cs="Times New Roman"/>
                <w:sz w:val="24"/>
                <w:szCs w:val="24"/>
                <w:lang w:val="es-ES"/>
              </w:rPr>
            </w:pPr>
            <w:r w:rsidRPr="00D536AA">
              <w:rPr>
                <w:rFonts w:ascii="Times New Roman" w:hAnsi="Times New Roman" w:cs="Times New Roman"/>
                <w:sz w:val="24"/>
                <w:szCs w:val="24"/>
                <w:lang w:val="es-ES"/>
              </w:rPr>
              <w:t>1.1.b Reconocer algunas de las características que definen la autonomía personal, desarrollando un autoconcepto ajustado y una autoestima saludable, para la propia aceptación personal y para integrarse en los grupos de pertenencia con asertividad y responsabilidad, a la luz del Evangelio.</w:t>
            </w:r>
          </w:p>
        </w:tc>
      </w:tr>
      <w:tr w:rsidR="000F4E63" w:rsidRPr="005C4517" w14:paraId="62CBBA99" w14:textId="77777777" w:rsidTr="00981EDD">
        <w:trPr>
          <w:trHeight w:val="1117"/>
        </w:trPr>
        <w:tc>
          <w:tcPr>
            <w:tcW w:w="4389" w:type="dxa"/>
          </w:tcPr>
          <w:p w14:paraId="07EEBF1A" w14:textId="77777777" w:rsidR="000F4E63" w:rsidRPr="00EB2260" w:rsidRDefault="000F4E63" w:rsidP="00981EDD">
            <w:pPr>
              <w:pStyle w:val="TableParagraph"/>
              <w:spacing w:before="95"/>
              <w:ind w:left="91" w:right="68"/>
              <w:rPr>
                <w:rFonts w:ascii="Times New Roman" w:hAnsi="Times New Roman" w:cs="Times New Roman"/>
                <w:spacing w:val="-1"/>
                <w:szCs w:val="32"/>
                <w:lang w:val="es-ES"/>
              </w:rPr>
            </w:pPr>
            <w:r w:rsidRPr="00D536AA">
              <w:rPr>
                <w:rFonts w:ascii="Times New Roman" w:hAnsi="Times New Roman" w:cs="Times New Roman"/>
                <w:spacing w:val="-1"/>
                <w:szCs w:val="32"/>
                <w:lang w:val="es-ES"/>
              </w:rPr>
              <w:t>2.1.a Reconocer los vínculos y relaciones con los grupos de pertenencia, comparándolos con los de Jesús de Nazaret, identificando hábitos y principios que ayudan a generar un clima de afectividad, respeto, solidaridad e inclusión.</w:t>
            </w:r>
          </w:p>
        </w:tc>
        <w:tc>
          <w:tcPr>
            <w:tcW w:w="4400" w:type="dxa"/>
          </w:tcPr>
          <w:p w14:paraId="6D25EB96" w14:textId="77777777" w:rsidR="000F4E63" w:rsidRPr="005C4517" w:rsidRDefault="000F4E63" w:rsidP="00981EDD">
            <w:pPr>
              <w:pStyle w:val="TableParagraph"/>
              <w:spacing w:before="96"/>
              <w:ind w:left="91"/>
              <w:rPr>
                <w:rFonts w:ascii="Times New Roman" w:hAnsi="Times New Roman" w:cs="Times New Roman"/>
                <w:spacing w:val="-1"/>
                <w:sz w:val="24"/>
                <w:szCs w:val="24"/>
                <w:lang w:val="es-ES"/>
              </w:rPr>
            </w:pPr>
            <w:r w:rsidRPr="00D536AA">
              <w:rPr>
                <w:rFonts w:ascii="Times New Roman" w:hAnsi="Times New Roman" w:cs="Times New Roman"/>
                <w:spacing w:val="-1"/>
                <w:sz w:val="24"/>
                <w:szCs w:val="24"/>
                <w:lang w:val="es-ES"/>
              </w:rPr>
              <w:t>2.1.b Apreciar y mostrar actitudes de respeto, mediación y cuidado del prójimo y de la naturaleza, derivadas del análisis de las palabras y acciones de Jesús de Nazaret.</w:t>
            </w:r>
          </w:p>
        </w:tc>
      </w:tr>
      <w:tr w:rsidR="000F4E63" w:rsidRPr="005C4517" w14:paraId="733B87ED" w14:textId="77777777" w:rsidTr="00981EDD">
        <w:trPr>
          <w:trHeight w:val="1220"/>
        </w:trPr>
        <w:tc>
          <w:tcPr>
            <w:tcW w:w="4389" w:type="dxa"/>
          </w:tcPr>
          <w:p w14:paraId="3CC26902" w14:textId="77777777" w:rsidR="000F4E63" w:rsidRPr="00EB2260" w:rsidRDefault="000F4E63" w:rsidP="00981EDD">
            <w:pPr>
              <w:pStyle w:val="TableParagraph"/>
              <w:spacing w:before="95"/>
              <w:ind w:right="69"/>
              <w:rPr>
                <w:rFonts w:ascii="Times New Roman" w:hAnsi="Times New Roman" w:cs="Times New Roman"/>
                <w:spacing w:val="-1"/>
                <w:szCs w:val="32"/>
                <w:lang w:val="es-ES"/>
              </w:rPr>
            </w:pPr>
            <w:r w:rsidRPr="00EB2260">
              <w:rPr>
                <w:rFonts w:ascii="Times New Roman" w:hAnsi="Times New Roman" w:cs="Times New Roman"/>
                <w:spacing w:val="-1"/>
                <w:szCs w:val="32"/>
                <w:lang w:val="es-ES"/>
              </w:rPr>
              <w:lastRenderedPageBreak/>
              <w:t>3.1</w:t>
            </w:r>
            <w:r>
              <w:rPr>
                <w:rFonts w:ascii="Times New Roman" w:hAnsi="Times New Roman" w:cs="Times New Roman"/>
                <w:spacing w:val="-1"/>
                <w:szCs w:val="32"/>
                <w:lang w:val="es-ES"/>
              </w:rPr>
              <w:t>.a</w:t>
            </w:r>
            <w:r w:rsidRPr="00EB2260">
              <w:rPr>
                <w:rFonts w:ascii="Times New Roman" w:hAnsi="Times New Roman" w:cs="Times New Roman"/>
                <w:spacing w:val="-1"/>
                <w:szCs w:val="32"/>
                <w:lang w:val="es-ES"/>
              </w:rPr>
              <w:t xml:space="preserve"> </w:t>
            </w:r>
            <w:r w:rsidRPr="00D536AA">
              <w:rPr>
                <w:rFonts w:ascii="Times New Roman" w:hAnsi="Times New Roman" w:cs="Times New Roman"/>
                <w:spacing w:val="-1"/>
                <w:szCs w:val="32"/>
                <w:lang w:val="es-ES"/>
              </w:rPr>
              <w:t>Visualizar e identificar qué situaciones cotidianas promueven una convivencia pacífica, a través de la escucha y análisis de relatos bíblicos, para aprender a resolver pacífica e inclusivamente los conflictos.</w:t>
            </w:r>
          </w:p>
        </w:tc>
        <w:tc>
          <w:tcPr>
            <w:tcW w:w="4400" w:type="dxa"/>
          </w:tcPr>
          <w:p w14:paraId="09433B03" w14:textId="77777777" w:rsidR="000F4E63" w:rsidRPr="005C4517" w:rsidRDefault="000F4E63" w:rsidP="00981EDD">
            <w:pPr>
              <w:pStyle w:val="TableParagraph"/>
              <w:spacing w:before="95"/>
              <w:ind w:right="69"/>
              <w:rPr>
                <w:rFonts w:ascii="Times New Roman" w:hAnsi="Times New Roman" w:cs="Times New Roman"/>
                <w:spacing w:val="-1"/>
                <w:sz w:val="24"/>
                <w:szCs w:val="24"/>
                <w:lang w:val="es-ES"/>
              </w:rPr>
            </w:pPr>
            <w:r w:rsidRPr="00D536AA">
              <w:rPr>
                <w:rFonts w:ascii="Times New Roman" w:hAnsi="Times New Roman" w:cs="Times New Roman"/>
                <w:spacing w:val="-1"/>
                <w:sz w:val="24"/>
                <w:szCs w:val="24"/>
                <w:lang w:val="es-ES"/>
              </w:rPr>
              <w:t>3.1.b Describir algunas situaciones cercanas de desamparo, fragilidad y vulnerabilidad,  empatizando con las personas desfavorecidas y reconociendo la preferencia de Jesús de Nazaret por los que más sufren.</w:t>
            </w:r>
          </w:p>
        </w:tc>
      </w:tr>
      <w:tr w:rsidR="000F4E63" w:rsidRPr="005C4517" w14:paraId="5D726A87" w14:textId="77777777" w:rsidTr="00981EDD">
        <w:trPr>
          <w:trHeight w:val="1635"/>
        </w:trPr>
        <w:tc>
          <w:tcPr>
            <w:tcW w:w="4389" w:type="dxa"/>
          </w:tcPr>
          <w:p w14:paraId="4DDA84E2" w14:textId="77777777" w:rsidR="000F4E63" w:rsidRPr="00EB2260" w:rsidRDefault="000F4E63" w:rsidP="00981EDD">
            <w:pPr>
              <w:pStyle w:val="TableParagraph"/>
              <w:spacing w:before="95"/>
              <w:ind w:right="69"/>
              <w:rPr>
                <w:rFonts w:ascii="Times New Roman" w:hAnsi="Times New Roman" w:cs="Times New Roman"/>
                <w:spacing w:val="-1"/>
                <w:szCs w:val="32"/>
                <w:lang w:val="es-ES"/>
              </w:rPr>
            </w:pPr>
            <w:r w:rsidRPr="00D536AA">
              <w:rPr>
                <w:rFonts w:ascii="Times New Roman" w:hAnsi="Times New Roman" w:cs="Times New Roman"/>
                <w:spacing w:val="-1"/>
                <w:szCs w:val="32"/>
                <w:lang w:val="es-ES"/>
              </w:rPr>
              <w:t>4.1.a Relacionar algunos pasajes bíblicos con expresiones artísticas, sirviéndose de la observación y análisis, para potenciar la creatividad y la comunicación a través de diversos lenguajes.</w:t>
            </w:r>
          </w:p>
        </w:tc>
        <w:tc>
          <w:tcPr>
            <w:tcW w:w="4400" w:type="dxa"/>
          </w:tcPr>
          <w:p w14:paraId="5328C09F" w14:textId="77777777" w:rsidR="000F4E63" w:rsidRPr="005C4517" w:rsidRDefault="000F4E63" w:rsidP="00981EDD">
            <w:pPr>
              <w:pStyle w:val="TableParagraph"/>
              <w:spacing w:before="96"/>
              <w:ind w:right="69"/>
              <w:rPr>
                <w:rFonts w:ascii="Times New Roman" w:hAnsi="Times New Roman" w:cs="Times New Roman"/>
                <w:spacing w:val="-1"/>
                <w:sz w:val="24"/>
                <w:szCs w:val="24"/>
                <w:lang w:val="es-ES"/>
              </w:rPr>
            </w:pPr>
            <w:r w:rsidRPr="005C4517">
              <w:rPr>
                <w:rFonts w:ascii="Times New Roman" w:hAnsi="Times New Roman" w:cs="Times New Roman"/>
                <w:spacing w:val="-1"/>
                <w:sz w:val="24"/>
                <w:szCs w:val="24"/>
                <w:lang w:val="es-ES"/>
              </w:rPr>
              <w:t xml:space="preserve">4.1.b </w:t>
            </w:r>
            <w:r w:rsidRPr="00D536AA">
              <w:rPr>
                <w:rFonts w:ascii="Times New Roman" w:hAnsi="Times New Roman" w:cs="Times New Roman"/>
                <w:spacing w:val="-1"/>
                <w:sz w:val="24"/>
                <w:szCs w:val="24"/>
                <w:lang w:val="es-ES"/>
              </w:rPr>
              <w:t>Descubrir cómo el pueblo cristiano muestra su fe en la vida diaria en diferentes fiestas y manifestaciones religiosas, comprendiendo el vínculo que las une al Evangelio y su actualización en la comunidad cristiana.</w:t>
            </w:r>
          </w:p>
        </w:tc>
      </w:tr>
      <w:tr w:rsidR="000F4E63" w:rsidRPr="005C4517" w14:paraId="15BED74C" w14:textId="77777777" w:rsidTr="00981EDD">
        <w:trPr>
          <w:trHeight w:val="1604"/>
        </w:trPr>
        <w:tc>
          <w:tcPr>
            <w:tcW w:w="4389" w:type="dxa"/>
          </w:tcPr>
          <w:p w14:paraId="096DA3EC" w14:textId="77777777" w:rsidR="000F4E63" w:rsidRPr="00EB2260" w:rsidRDefault="000F4E63" w:rsidP="00981EDD">
            <w:pPr>
              <w:pStyle w:val="TableParagraph"/>
              <w:spacing w:before="95"/>
              <w:ind w:right="69"/>
              <w:rPr>
                <w:rFonts w:ascii="Times New Roman" w:hAnsi="Times New Roman" w:cs="Times New Roman"/>
                <w:spacing w:val="-1"/>
                <w:szCs w:val="32"/>
                <w:lang w:val="es-ES"/>
              </w:rPr>
            </w:pPr>
            <w:r w:rsidRPr="00D536AA">
              <w:rPr>
                <w:rFonts w:ascii="Times New Roman" w:hAnsi="Times New Roman" w:cs="Times New Roman"/>
                <w:spacing w:val="-1"/>
                <w:szCs w:val="32"/>
                <w:lang w:val="es-ES"/>
              </w:rPr>
              <w:t>5.1.a Tomar conciencia de la propia interioridad a través de narraciones y biografías cristianas significativas, para favorecer el autoconocimiento personal y las vivencias de los otros.</w:t>
            </w:r>
          </w:p>
        </w:tc>
        <w:tc>
          <w:tcPr>
            <w:tcW w:w="4400" w:type="dxa"/>
          </w:tcPr>
          <w:p w14:paraId="4E365745" w14:textId="77777777" w:rsidR="000F4E63" w:rsidRPr="005C4517" w:rsidRDefault="000F4E63" w:rsidP="00981EDD">
            <w:pPr>
              <w:pStyle w:val="TableParagraph"/>
              <w:spacing w:before="95"/>
              <w:ind w:right="69"/>
              <w:rPr>
                <w:rFonts w:ascii="Times New Roman" w:hAnsi="Times New Roman" w:cs="Times New Roman"/>
                <w:spacing w:val="-1"/>
                <w:sz w:val="24"/>
                <w:szCs w:val="24"/>
                <w:lang w:val="es-ES"/>
              </w:rPr>
            </w:pPr>
            <w:r w:rsidRPr="005C4517">
              <w:rPr>
                <w:rFonts w:ascii="Times New Roman" w:hAnsi="Times New Roman" w:cs="Times New Roman"/>
                <w:spacing w:val="-1"/>
                <w:sz w:val="24"/>
                <w:szCs w:val="24"/>
                <w:lang w:val="es-ES"/>
              </w:rPr>
              <w:t xml:space="preserve">5.1.b. </w:t>
            </w:r>
            <w:r w:rsidRPr="00D536AA">
              <w:rPr>
                <w:rFonts w:ascii="Times New Roman" w:hAnsi="Times New Roman" w:cs="Times New Roman"/>
                <w:spacing w:val="-1"/>
                <w:sz w:val="24"/>
                <w:szCs w:val="24"/>
                <w:lang w:val="es-ES"/>
              </w:rPr>
              <w:t>Identificar las propias emociones, sentimientos y vivencias religiosas, compartiéndolos y reconociéndolos en el otro, teniendo en cuenta la experiencia de personajes relevantes de la tradición judeocristiana.</w:t>
            </w:r>
          </w:p>
        </w:tc>
      </w:tr>
      <w:tr w:rsidR="000F4E63" w:rsidRPr="005C4517" w14:paraId="37BC15F4" w14:textId="77777777" w:rsidTr="00981EDD">
        <w:trPr>
          <w:trHeight w:val="1635"/>
        </w:trPr>
        <w:tc>
          <w:tcPr>
            <w:tcW w:w="4389" w:type="dxa"/>
          </w:tcPr>
          <w:p w14:paraId="5556414B" w14:textId="77777777" w:rsidR="000F4E63" w:rsidRPr="00EB2260" w:rsidRDefault="000F4E63" w:rsidP="00981EDD">
            <w:pPr>
              <w:pStyle w:val="TableParagraph"/>
              <w:spacing w:before="95"/>
              <w:ind w:right="69"/>
              <w:rPr>
                <w:rFonts w:ascii="Times New Roman" w:hAnsi="Times New Roman" w:cs="Times New Roman"/>
                <w:spacing w:val="-1"/>
                <w:szCs w:val="32"/>
                <w:lang w:val="es-ES"/>
              </w:rPr>
            </w:pPr>
            <w:r w:rsidRPr="00D536AA">
              <w:rPr>
                <w:rFonts w:ascii="Times New Roman" w:hAnsi="Times New Roman" w:cs="Times New Roman"/>
                <w:spacing w:val="-1"/>
                <w:szCs w:val="32"/>
                <w:lang w:val="es-ES"/>
              </w:rPr>
              <w:t>6.1.a Reconocer que Jesús de Nazaret es el centro del mensaje cristiano, valorando sus aportaciones para la persona y la sociedad en entornos diversos.</w:t>
            </w:r>
          </w:p>
        </w:tc>
        <w:tc>
          <w:tcPr>
            <w:tcW w:w="4400" w:type="dxa"/>
          </w:tcPr>
          <w:p w14:paraId="6913CD69" w14:textId="77777777" w:rsidR="000F4E63" w:rsidRPr="005C4517" w:rsidRDefault="000F4E63" w:rsidP="00981EDD">
            <w:pPr>
              <w:pStyle w:val="TableParagraph"/>
              <w:spacing w:before="95"/>
              <w:ind w:right="69"/>
              <w:rPr>
                <w:rFonts w:ascii="Times New Roman" w:hAnsi="Times New Roman" w:cs="Times New Roman"/>
                <w:spacing w:val="-1"/>
                <w:sz w:val="24"/>
                <w:szCs w:val="24"/>
                <w:lang w:val="es-ES"/>
              </w:rPr>
            </w:pPr>
            <w:r w:rsidRPr="00D536AA">
              <w:rPr>
                <w:rFonts w:ascii="Times New Roman" w:hAnsi="Times New Roman" w:cs="Times New Roman"/>
                <w:spacing w:val="-1"/>
                <w:sz w:val="24"/>
                <w:szCs w:val="24"/>
                <w:lang w:val="es-ES"/>
              </w:rPr>
              <w:t>6.1.b Valorar la Biblia como libro sagrado y como narración del encuentro de Dios con la humanidad, descubriendo su lugar en la comunidad cristiana y en la cultura.</w:t>
            </w:r>
          </w:p>
        </w:tc>
      </w:tr>
    </w:tbl>
    <w:p w14:paraId="04E2F1E7" w14:textId="77777777" w:rsidR="000F4E63" w:rsidRDefault="000F4E63"/>
    <w:p w14:paraId="0DAED4D4" w14:textId="77777777" w:rsidR="000F4E63" w:rsidRPr="00F94CAD" w:rsidRDefault="000F4E63" w:rsidP="000F4E63"/>
    <w:p w14:paraId="0727736E" w14:textId="77777777" w:rsidR="000F4E63" w:rsidRPr="00F94CAD" w:rsidRDefault="000F4E63" w:rsidP="000F4E63">
      <w:pPr>
        <w:jc w:val="center"/>
      </w:pPr>
      <w:r w:rsidRPr="00F94CAD">
        <w:t xml:space="preserve">CRITERIOS DE EVALUACIÓN DE 2º CICLO – </w:t>
      </w:r>
      <w:r>
        <w:t>RELIGIÓN</w:t>
      </w:r>
    </w:p>
    <w:tbl>
      <w:tblPr>
        <w:tblStyle w:val="TableNormal"/>
        <w:tblW w:w="878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4"/>
        <w:gridCol w:w="4395"/>
      </w:tblGrid>
      <w:tr w:rsidR="000F4E63" w:rsidRPr="004D42C1" w14:paraId="5FA51DF9" w14:textId="77777777" w:rsidTr="00981EDD">
        <w:trPr>
          <w:trHeight w:val="597"/>
        </w:trPr>
        <w:tc>
          <w:tcPr>
            <w:tcW w:w="4394" w:type="dxa"/>
          </w:tcPr>
          <w:p w14:paraId="0F83EF19" w14:textId="77777777" w:rsidR="000F4E63" w:rsidRPr="004D42C1" w:rsidRDefault="000F4E63" w:rsidP="00981EDD">
            <w:pPr>
              <w:spacing w:before="4"/>
              <w:rPr>
                <w:rFonts w:eastAsia="Tahoma" w:cstheme="minorHAnsi"/>
                <w:b/>
                <w:lang w:val="es-ES"/>
              </w:rPr>
            </w:pPr>
          </w:p>
          <w:p w14:paraId="53784508" w14:textId="77777777" w:rsidR="000F4E63" w:rsidRPr="004D42C1" w:rsidRDefault="000F4E63" w:rsidP="00981EDD">
            <w:pPr>
              <w:ind w:left="184"/>
              <w:rPr>
                <w:rFonts w:eastAsia="Tahoma" w:cstheme="minorHAnsi"/>
                <w:b/>
                <w:lang w:val="es-ES"/>
              </w:rPr>
            </w:pPr>
            <w:r w:rsidRPr="004D42C1">
              <w:rPr>
                <w:rFonts w:eastAsia="Tahoma" w:cstheme="minorHAnsi"/>
                <w:b/>
                <w:w w:val="90"/>
                <w:lang w:val="es-ES"/>
              </w:rPr>
              <w:t>Criterios</w:t>
            </w:r>
            <w:r w:rsidRPr="004D42C1">
              <w:rPr>
                <w:rFonts w:eastAsia="Tahoma" w:cstheme="minorHAnsi"/>
                <w:b/>
                <w:spacing w:val="-9"/>
                <w:w w:val="90"/>
                <w:lang w:val="es-ES"/>
              </w:rPr>
              <w:t xml:space="preserve"> </w:t>
            </w:r>
            <w:r w:rsidRPr="004D42C1">
              <w:rPr>
                <w:rFonts w:eastAsia="Tahoma" w:cstheme="minorHAnsi"/>
                <w:b/>
                <w:w w:val="90"/>
                <w:lang w:val="es-ES"/>
              </w:rPr>
              <w:t>de</w:t>
            </w:r>
            <w:r w:rsidRPr="004D42C1">
              <w:rPr>
                <w:rFonts w:eastAsia="Tahoma" w:cstheme="minorHAnsi"/>
                <w:b/>
                <w:spacing w:val="-9"/>
                <w:w w:val="90"/>
                <w:lang w:val="es-ES"/>
              </w:rPr>
              <w:t xml:space="preserve"> </w:t>
            </w:r>
            <w:r w:rsidRPr="004D42C1">
              <w:rPr>
                <w:rFonts w:eastAsia="Tahoma" w:cstheme="minorHAnsi"/>
                <w:b/>
                <w:w w:val="90"/>
                <w:lang w:val="es-ES"/>
              </w:rPr>
              <w:t>evaluación</w:t>
            </w:r>
            <w:r w:rsidRPr="004D42C1">
              <w:rPr>
                <w:rFonts w:eastAsia="Tahoma" w:cstheme="minorHAnsi"/>
                <w:b/>
                <w:spacing w:val="-7"/>
                <w:w w:val="90"/>
                <w:lang w:val="es-ES"/>
              </w:rPr>
              <w:t xml:space="preserve"> </w:t>
            </w:r>
            <w:r w:rsidRPr="004D42C1">
              <w:rPr>
                <w:rFonts w:eastAsia="Tahoma" w:cstheme="minorHAnsi"/>
                <w:b/>
                <w:w w:val="90"/>
                <w:lang w:val="es-ES"/>
              </w:rPr>
              <w:t>3º</w:t>
            </w:r>
          </w:p>
        </w:tc>
        <w:tc>
          <w:tcPr>
            <w:tcW w:w="4395" w:type="dxa"/>
          </w:tcPr>
          <w:p w14:paraId="47FD3187" w14:textId="77777777" w:rsidR="000F4E63" w:rsidRPr="004D42C1" w:rsidRDefault="000F4E63" w:rsidP="00981EDD">
            <w:pPr>
              <w:spacing w:before="4"/>
              <w:rPr>
                <w:rFonts w:eastAsia="Tahoma" w:cstheme="minorHAnsi"/>
                <w:b/>
                <w:lang w:val="es-ES"/>
              </w:rPr>
            </w:pPr>
          </w:p>
          <w:p w14:paraId="5761D7EA" w14:textId="77777777" w:rsidR="000F4E63" w:rsidRPr="004D42C1" w:rsidRDefault="000F4E63" w:rsidP="00981EDD">
            <w:pPr>
              <w:ind w:left="182"/>
              <w:rPr>
                <w:rFonts w:eastAsia="Tahoma" w:cstheme="minorHAnsi"/>
                <w:b/>
                <w:lang w:val="es-ES"/>
              </w:rPr>
            </w:pPr>
            <w:r w:rsidRPr="004D42C1">
              <w:rPr>
                <w:rFonts w:eastAsia="Tahoma" w:cstheme="minorHAnsi"/>
                <w:b/>
                <w:w w:val="90"/>
                <w:lang w:val="es-ES"/>
              </w:rPr>
              <w:t>Criterios</w:t>
            </w:r>
            <w:r w:rsidRPr="004D42C1">
              <w:rPr>
                <w:rFonts w:eastAsia="Tahoma" w:cstheme="minorHAnsi"/>
                <w:b/>
                <w:spacing w:val="-9"/>
                <w:w w:val="90"/>
                <w:lang w:val="es-ES"/>
              </w:rPr>
              <w:t xml:space="preserve"> </w:t>
            </w:r>
            <w:r w:rsidRPr="004D42C1">
              <w:rPr>
                <w:rFonts w:eastAsia="Tahoma" w:cstheme="minorHAnsi"/>
                <w:b/>
                <w:w w:val="90"/>
                <w:lang w:val="es-ES"/>
              </w:rPr>
              <w:t>de</w:t>
            </w:r>
            <w:r w:rsidRPr="004D42C1">
              <w:rPr>
                <w:rFonts w:eastAsia="Tahoma" w:cstheme="minorHAnsi"/>
                <w:b/>
                <w:spacing w:val="-9"/>
                <w:w w:val="90"/>
                <w:lang w:val="es-ES"/>
              </w:rPr>
              <w:t xml:space="preserve"> </w:t>
            </w:r>
            <w:r w:rsidRPr="004D42C1">
              <w:rPr>
                <w:rFonts w:eastAsia="Tahoma" w:cstheme="minorHAnsi"/>
                <w:b/>
                <w:w w:val="90"/>
                <w:lang w:val="es-ES"/>
              </w:rPr>
              <w:t>evaluación</w:t>
            </w:r>
            <w:r w:rsidRPr="004D42C1">
              <w:rPr>
                <w:rFonts w:eastAsia="Tahoma" w:cstheme="minorHAnsi"/>
                <w:b/>
                <w:spacing w:val="-7"/>
                <w:w w:val="90"/>
                <w:lang w:val="es-ES"/>
              </w:rPr>
              <w:t xml:space="preserve"> </w:t>
            </w:r>
            <w:r w:rsidRPr="004D42C1">
              <w:rPr>
                <w:rFonts w:eastAsia="Tahoma" w:cstheme="minorHAnsi"/>
                <w:b/>
                <w:w w:val="90"/>
                <w:lang w:val="es-ES"/>
              </w:rPr>
              <w:t>4º</w:t>
            </w:r>
          </w:p>
        </w:tc>
      </w:tr>
      <w:tr w:rsidR="000F4E63" w:rsidRPr="00F94CAD" w14:paraId="44CFC221" w14:textId="77777777" w:rsidTr="00981EDD">
        <w:trPr>
          <w:trHeight w:val="2046"/>
        </w:trPr>
        <w:tc>
          <w:tcPr>
            <w:tcW w:w="4394" w:type="dxa"/>
          </w:tcPr>
          <w:p w14:paraId="5C7BBDDC" w14:textId="77777777" w:rsidR="000F4E63" w:rsidRPr="0018577E" w:rsidRDefault="000F4E63" w:rsidP="00981EDD">
            <w:pPr>
              <w:pStyle w:val="TableParagraph"/>
              <w:spacing w:before="100"/>
              <w:ind w:right="68"/>
              <w:rPr>
                <w:rFonts w:ascii="Times New Roman" w:hAnsi="Times New Roman" w:cs="Times New Roman"/>
                <w:spacing w:val="-1"/>
                <w:sz w:val="24"/>
                <w:szCs w:val="36"/>
                <w:lang w:val="es-ES"/>
              </w:rPr>
            </w:pPr>
            <w:r w:rsidRPr="00D536AA">
              <w:rPr>
                <w:rFonts w:ascii="Times New Roman" w:hAnsi="Times New Roman" w:cs="Times New Roman"/>
                <w:spacing w:val="-1"/>
                <w:sz w:val="24"/>
                <w:szCs w:val="36"/>
                <w:lang w:val="es-ES"/>
              </w:rPr>
              <w:t>1.1.a. Reconocer y expresar a través de composiciones orales, escritas y artísticas los elementos clave de la dignidad y la identidad personal, relacionándolas con diferentes situaciones vitales, teniendo en cuenta biografías y relatos bíblicos de vocación y</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misión.</w:t>
            </w:r>
          </w:p>
        </w:tc>
        <w:tc>
          <w:tcPr>
            <w:tcW w:w="4395" w:type="dxa"/>
          </w:tcPr>
          <w:p w14:paraId="122F8A0D" w14:textId="77777777" w:rsidR="000F4E63" w:rsidRPr="0018577E" w:rsidRDefault="000F4E63" w:rsidP="00981EDD">
            <w:pPr>
              <w:pStyle w:val="TableParagraph"/>
              <w:spacing w:before="100"/>
              <w:ind w:right="68"/>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1.1.b. </w:t>
            </w:r>
            <w:r w:rsidRPr="00D536AA">
              <w:rPr>
                <w:rFonts w:ascii="Times New Roman" w:hAnsi="Times New Roman" w:cs="Times New Roman"/>
                <w:spacing w:val="-1"/>
                <w:sz w:val="24"/>
                <w:szCs w:val="36"/>
                <w:lang w:val="es-ES"/>
              </w:rPr>
              <w:t>Desarrollar sensibilidad sobre el valor de la vida y de la igual dignidad del ser humano, y su papel en el cuidado de la naturaleza, tomando como modelo personajes bíblicos y</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de la tradición cristiana.</w:t>
            </w:r>
          </w:p>
        </w:tc>
      </w:tr>
      <w:tr w:rsidR="000F4E63" w:rsidRPr="004D42C1" w14:paraId="367F2072" w14:textId="77777777" w:rsidTr="00981EDD">
        <w:trPr>
          <w:trHeight w:val="1442"/>
        </w:trPr>
        <w:tc>
          <w:tcPr>
            <w:tcW w:w="4394" w:type="dxa"/>
          </w:tcPr>
          <w:p w14:paraId="715748AC" w14:textId="77777777" w:rsidR="000F4E63" w:rsidRPr="0018577E" w:rsidRDefault="000F4E63" w:rsidP="00981EDD">
            <w:pPr>
              <w:pStyle w:val="TableParagraph"/>
              <w:spacing w:before="100"/>
              <w:ind w:right="68"/>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2.1.a. </w:t>
            </w:r>
            <w:r w:rsidRPr="00D536AA">
              <w:rPr>
                <w:rFonts w:ascii="Times New Roman" w:hAnsi="Times New Roman" w:cs="Times New Roman"/>
                <w:spacing w:val="-1"/>
                <w:sz w:val="24"/>
                <w:szCs w:val="36"/>
                <w:lang w:val="es-ES"/>
              </w:rPr>
              <w:t>Adquirir destrezas y habilidades sociales que potencien su inclusión en el grupo y entornos culturales cercanos, a través de la lectura de pasajes bíblicos del Nuevo Testamento y el análisis de comportamientos de cuidado, responsabilidad, solidaridad</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y perdón.</w:t>
            </w:r>
          </w:p>
        </w:tc>
        <w:tc>
          <w:tcPr>
            <w:tcW w:w="4395" w:type="dxa"/>
          </w:tcPr>
          <w:p w14:paraId="3C8BE2C6" w14:textId="77777777" w:rsidR="000F4E63" w:rsidRPr="00D536AA" w:rsidRDefault="000F4E63" w:rsidP="00981EDD">
            <w:pPr>
              <w:pStyle w:val="TableParagraph"/>
              <w:spacing w:before="100"/>
              <w:ind w:right="68"/>
              <w:rPr>
                <w:rFonts w:ascii="Times New Roman" w:hAnsi="Times New Roman" w:cs="Times New Roman"/>
                <w:spacing w:val="-1"/>
                <w:sz w:val="24"/>
                <w:szCs w:val="36"/>
                <w:lang w:val="es-ES"/>
              </w:rPr>
            </w:pPr>
            <w:r w:rsidRPr="00D536AA">
              <w:rPr>
                <w:rFonts w:ascii="Times New Roman" w:hAnsi="Times New Roman" w:cs="Times New Roman"/>
                <w:spacing w:val="-1"/>
                <w:sz w:val="24"/>
                <w:szCs w:val="36"/>
                <w:lang w:val="es-ES"/>
              </w:rPr>
              <w:t>2.1.b. Apreciar las relaciones sociales como fuente de felicidad y desarrollo personal, tomando como punto de partida los relatos sobre la comunidad de Jesús de Nazaret, los Apóstoles y la Iglesia, asumiendo responsabilidades en el cuidado de las personas</w:t>
            </w:r>
          </w:p>
          <w:p w14:paraId="5D879C2C" w14:textId="77777777" w:rsidR="000F4E63" w:rsidRPr="0018577E" w:rsidRDefault="000F4E63" w:rsidP="00981EDD">
            <w:pPr>
              <w:pStyle w:val="TableParagraph"/>
              <w:spacing w:before="100" w:line="259" w:lineRule="auto"/>
              <w:ind w:right="68"/>
              <w:rPr>
                <w:rFonts w:ascii="Times New Roman" w:hAnsi="Times New Roman" w:cs="Times New Roman"/>
                <w:spacing w:val="-1"/>
                <w:sz w:val="24"/>
                <w:szCs w:val="36"/>
                <w:lang w:val="es-ES"/>
              </w:rPr>
            </w:pPr>
            <w:r w:rsidRPr="0018577E">
              <w:rPr>
                <w:rFonts w:ascii="Times New Roman" w:hAnsi="Times New Roman" w:cs="Times New Roman"/>
                <w:spacing w:val="-1"/>
                <w:sz w:val="24"/>
                <w:szCs w:val="36"/>
              </w:rPr>
              <w:t xml:space="preserve">y del </w:t>
            </w:r>
            <w:proofErr w:type="spellStart"/>
            <w:r w:rsidRPr="0018577E">
              <w:rPr>
                <w:rFonts w:ascii="Times New Roman" w:hAnsi="Times New Roman" w:cs="Times New Roman"/>
                <w:spacing w:val="-1"/>
                <w:sz w:val="24"/>
                <w:szCs w:val="36"/>
              </w:rPr>
              <w:t>planeta</w:t>
            </w:r>
            <w:proofErr w:type="spellEnd"/>
            <w:r w:rsidRPr="0018577E">
              <w:rPr>
                <w:rFonts w:ascii="Times New Roman" w:hAnsi="Times New Roman" w:cs="Times New Roman"/>
                <w:spacing w:val="-1"/>
                <w:sz w:val="24"/>
                <w:szCs w:val="36"/>
              </w:rPr>
              <w:t>.</w:t>
            </w:r>
          </w:p>
        </w:tc>
      </w:tr>
      <w:tr w:rsidR="000F4E63" w:rsidRPr="004D42C1" w14:paraId="16F8FEF4" w14:textId="77777777" w:rsidTr="00981EDD">
        <w:trPr>
          <w:trHeight w:val="2258"/>
        </w:trPr>
        <w:tc>
          <w:tcPr>
            <w:tcW w:w="4394" w:type="dxa"/>
          </w:tcPr>
          <w:p w14:paraId="460C94CC" w14:textId="77777777" w:rsidR="000F4E63" w:rsidRPr="0018577E" w:rsidRDefault="000F4E63" w:rsidP="00981EDD">
            <w:pPr>
              <w:pStyle w:val="TableParagraph"/>
              <w:spacing w:before="100"/>
              <w:ind w:right="68"/>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lastRenderedPageBreak/>
              <w:t xml:space="preserve">3.1.a. </w:t>
            </w:r>
            <w:r w:rsidRPr="00D536AA">
              <w:rPr>
                <w:rFonts w:ascii="Times New Roman" w:hAnsi="Times New Roman" w:cs="Times New Roman"/>
                <w:spacing w:val="-1"/>
                <w:sz w:val="24"/>
                <w:szCs w:val="36"/>
                <w:lang w:val="es-ES"/>
              </w:rPr>
              <w:t>Colaborar y promover con los demás el análisis de situaciones que perjudican o mejoran la convivencia y la puesta en marcha de acciones responsables que</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favorezcan la construcción de un mundo más equitativo e inclusivo.</w:t>
            </w:r>
          </w:p>
        </w:tc>
        <w:tc>
          <w:tcPr>
            <w:tcW w:w="4395" w:type="dxa"/>
          </w:tcPr>
          <w:p w14:paraId="6BB538B6" w14:textId="77777777" w:rsidR="000F4E63" w:rsidRPr="00D536AA" w:rsidRDefault="000F4E63" w:rsidP="00981EDD">
            <w:pPr>
              <w:pStyle w:val="TableParagraph"/>
              <w:spacing w:before="100"/>
              <w:ind w:right="68"/>
              <w:rPr>
                <w:rFonts w:ascii="Times New Roman" w:hAnsi="Times New Roman" w:cs="Times New Roman"/>
                <w:spacing w:val="-1"/>
                <w:sz w:val="24"/>
                <w:szCs w:val="36"/>
                <w:lang w:val="es-ES"/>
              </w:rPr>
            </w:pPr>
            <w:r w:rsidRPr="00D536AA">
              <w:rPr>
                <w:rFonts w:ascii="Times New Roman" w:hAnsi="Times New Roman" w:cs="Times New Roman"/>
                <w:spacing w:val="-1"/>
                <w:sz w:val="24"/>
                <w:szCs w:val="36"/>
                <w:lang w:val="es-ES"/>
              </w:rPr>
              <w:t>3.1.b. Distinguir algunos de los valores propios del cristianismo y su presentación en pasajes de los evangelios, para aplicar la cooperación y la mediación, la resolución pacífica de</w:t>
            </w:r>
          </w:p>
          <w:p w14:paraId="224D9FD2" w14:textId="77777777" w:rsidR="000F4E63" w:rsidRPr="0018577E" w:rsidRDefault="000F4E63" w:rsidP="00981EDD">
            <w:pPr>
              <w:pStyle w:val="TableParagraph"/>
              <w:spacing w:before="100" w:line="259" w:lineRule="auto"/>
              <w:ind w:right="68"/>
              <w:rPr>
                <w:rFonts w:ascii="Times New Roman" w:hAnsi="Times New Roman" w:cs="Times New Roman"/>
                <w:spacing w:val="-1"/>
                <w:sz w:val="24"/>
                <w:szCs w:val="36"/>
                <w:lang w:val="es-ES"/>
              </w:rPr>
            </w:pPr>
            <w:r w:rsidRPr="00D536AA">
              <w:rPr>
                <w:rFonts w:ascii="Times New Roman" w:hAnsi="Times New Roman" w:cs="Times New Roman"/>
                <w:spacing w:val="-1"/>
                <w:sz w:val="24"/>
                <w:szCs w:val="36"/>
                <w:lang w:val="es-ES"/>
              </w:rPr>
              <w:t>conflictos y la construcción del bien común en situaciones cercanas.</w:t>
            </w:r>
          </w:p>
        </w:tc>
      </w:tr>
      <w:tr w:rsidR="000F4E63" w:rsidRPr="004D42C1" w14:paraId="0782B13B" w14:textId="77777777" w:rsidTr="00981EDD">
        <w:trPr>
          <w:trHeight w:val="1428"/>
        </w:trPr>
        <w:tc>
          <w:tcPr>
            <w:tcW w:w="4394" w:type="dxa"/>
            <w:tcBorders>
              <w:bottom w:val="single" w:sz="4" w:space="0" w:color="auto"/>
            </w:tcBorders>
          </w:tcPr>
          <w:p w14:paraId="69598AF0" w14:textId="77777777" w:rsidR="000F4E63" w:rsidRPr="0018577E" w:rsidRDefault="000F4E63" w:rsidP="00981EDD">
            <w:pPr>
              <w:pStyle w:val="TableParagraph"/>
              <w:spacing w:before="100"/>
              <w:ind w:right="68"/>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4.1.a. </w:t>
            </w:r>
            <w:r w:rsidRPr="00D536AA">
              <w:rPr>
                <w:rFonts w:ascii="Times New Roman" w:hAnsi="Times New Roman" w:cs="Times New Roman"/>
                <w:spacing w:val="-1"/>
                <w:sz w:val="24"/>
                <w:szCs w:val="36"/>
                <w:lang w:val="es-ES"/>
              </w:rPr>
              <w:t>Admirar diferentes expresiones del patrimonio cultural y de la religiosidad popular, reconociendo su belleza y su significado religioso y su vinculación con textos bíblicos,</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valorando su aportación a la identidad cultural.</w:t>
            </w:r>
          </w:p>
        </w:tc>
        <w:tc>
          <w:tcPr>
            <w:tcW w:w="4395" w:type="dxa"/>
            <w:tcBorders>
              <w:bottom w:val="single" w:sz="4" w:space="0" w:color="auto"/>
            </w:tcBorders>
          </w:tcPr>
          <w:p w14:paraId="2B341126" w14:textId="77777777" w:rsidR="000F4E63" w:rsidRPr="0018577E" w:rsidRDefault="000F4E63" w:rsidP="00981EDD">
            <w:pPr>
              <w:pStyle w:val="TableParagraph"/>
              <w:spacing w:before="100"/>
              <w:ind w:right="68"/>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4.1.b. </w:t>
            </w:r>
            <w:r w:rsidRPr="00D536AA">
              <w:rPr>
                <w:rFonts w:ascii="Times New Roman" w:hAnsi="Times New Roman" w:cs="Times New Roman"/>
                <w:spacing w:val="-1"/>
                <w:sz w:val="24"/>
                <w:szCs w:val="36"/>
                <w:lang w:val="es-ES"/>
              </w:rPr>
              <w:t>Observar en las celebraciones litúrgicas, los espacios sagrados y los sacramentos de la Iglesia elementos esenciales del cristianismo, poniéndolos en relación con la vida de</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Jesús y la tradición de la Iglesia.</w:t>
            </w:r>
          </w:p>
        </w:tc>
      </w:tr>
      <w:tr w:rsidR="000F4E63" w:rsidRPr="00F94CAD" w14:paraId="4177BAC0"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36"/>
        </w:trPr>
        <w:tc>
          <w:tcPr>
            <w:tcW w:w="4394" w:type="dxa"/>
            <w:tcBorders>
              <w:top w:val="single" w:sz="4" w:space="0" w:color="auto"/>
              <w:left w:val="single" w:sz="4" w:space="0" w:color="auto"/>
              <w:bottom w:val="single" w:sz="4" w:space="0" w:color="auto"/>
              <w:right w:val="single" w:sz="4" w:space="0" w:color="auto"/>
            </w:tcBorders>
          </w:tcPr>
          <w:p w14:paraId="3BD5D06B" w14:textId="77777777" w:rsidR="000F4E63" w:rsidRPr="0018577E" w:rsidRDefault="000F4E63" w:rsidP="00981EDD">
            <w:pPr>
              <w:pStyle w:val="TableParagraph"/>
              <w:spacing w:before="95"/>
              <w:ind w:right="69"/>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5.1.a. </w:t>
            </w:r>
            <w:r w:rsidRPr="00D536AA">
              <w:rPr>
                <w:rFonts w:ascii="Times New Roman" w:hAnsi="Times New Roman" w:cs="Times New Roman"/>
                <w:spacing w:val="-1"/>
                <w:sz w:val="24"/>
                <w:szCs w:val="36"/>
                <w:lang w:val="es-ES"/>
              </w:rPr>
              <w:t>Reconocer y valorar el encuentro con los demás como oportunidad para el desarrollo de la propia interioridad, teniendo como referencia los encuentros de Jesús de</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Nazaret.</w:t>
            </w:r>
          </w:p>
        </w:tc>
        <w:tc>
          <w:tcPr>
            <w:tcW w:w="4395" w:type="dxa"/>
            <w:tcBorders>
              <w:top w:val="single" w:sz="4" w:space="0" w:color="auto"/>
              <w:left w:val="single" w:sz="4" w:space="0" w:color="auto"/>
              <w:bottom w:val="single" w:sz="4" w:space="0" w:color="auto"/>
              <w:right w:val="single" w:sz="4" w:space="0" w:color="auto"/>
            </w:tcBorders>
          </w:tcPr>
          <w:p w14:paraId="14A96440" w14:textId="77777777" w:rsidR="000F4E63" w:rsidRPr="0018577E" w:rsidRDefault="000F4E63" w:rsidP="00981EDD">
            <w:pPr>
              <w:pStyle w:val="TableParagraph"/>
              <w:spacing w:before="95"/>
              <w:ind w:right="66"/>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5.1.b. </w:t>
            </w:r>
            <w:r w:rsidRPr="00D536AA">
              <w:rPr>
                <w:rFonts w:ascii="Times New Roman" w:hAnsi="Times New Roman" w:cs="Times New Roman"/>
                <w:spacing w:val="-1"/>
                <w:sz w:val="24"/>
                <w:szCs w:val="36"/>
                <w:lang w:val="es-ES"/>
              </w:rPr>
              <w:t>Identificar las virtudes y actitudes que ayudan a un crecimiento personal y espiritual, a través del autoconocimiento y del acceso a otras experiencias de personajes de la</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tradición cristiana.</w:t>
            </w:r>
          </w:p>
        </w:tc>
      </w:tr>
      <w:tr w:rsidR="000F4E63" w:rsidRPr="00F94CAD" w14:paraId="6E4FD111"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43"/>
        </w:trPr>
        <w:tc>
          <w:tcPr>
            <w:tcW w:w="4394" w:type="dxa"/>
            <w:tcBorders>
              <w:top w:val="single" w:sz="4" w:space="0" w:color="auto"/>
              <w:left w:val="single" w:sz="4" w:space="0" w:color="auto"/>
              <w:bottom w:val="single" w:sz="4" w:space="0" w:color="auto"/>
              <w:right w:val="single" w:sz="4" w:space="0" w:color="auto"/>
            </w:tcBorders>
          </w:tcPr>
          <w:p w14:paraId="294426E0" w14:textId="77777777" w:rsidR="000F4E63" w:rsidRPr="0018577E" w:rsidRDefault="000F4E63" w:rsidP="00981EDD">
            <w:pPr>
              <w:pStyle w:val="TableParagraph"/>
              <w:spacing w:before="94"/>
              <w:ind w:right="69"/>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6.1.a. </w:t>
            </w:r>
            <w:r w:rsidRPr="00D536AA">
              <w:rPr>
                <w:rFonts w:ascii="Times New Roman" w:hAnsi="Times New Roman" w:cs="Times New Roman"/>
                <w:spacing w:val="-1"/>
                <w:sz w:val="24"/>
                <w:szCs w:val="36"/>
                <w:lang w:val="es-ES"/>
              </w:rPr>
              <w:t>Comprender la importancia de la alianza de Dios con el pueblo de Israel que tiene su</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continuación en Jesucristo, y sus aportaciones sociales y culturales en la historia.</w:t>
            </w:r>
          </w:p>
        </w:tc>
        <w:tc>
          <w:tcPr>
            <w:tcW w:w="4395" w:type="dxa"/>
            <w:tcBorders>
              <w:top w:val="single" w:sz="4" w:space="0" w:color="auto"/>
              <w:left w:val="single" w:sz="4" w:space="0" w:color="auto"/>
              <w:bottom w:val="single" w:sz="4" w:space="0" w:color="auto"/>
              <w:right w:val="single" w:sz="4" w:space="0" w:color="auto"/>
            </w:tcBorders>
          </w:tcPr>
          <w:p w14:paraId="36943206" w14:textId="77777777" w:rsidR="000F4E63" w:rsidRPr="0018577E" w:rsidRDefault="000F4E63" w:rsidP="00981EDD">
            <w:pPr>
              <w:pStyle w:val="TableParagraph"/>
              <w:spacing w:before="95"/>
              <w:ind w:right="66"/>
              <w:rPr>
                <w:rFonts w:ascii="Times New Roman" w:hAnsi="Times New Roman" w:cs="Times New Roman"/>
                <w:spacing w:val="-1"/>
                <w:sz w:val="24"/>
                <w:szCs w:val="36"/>
                <w:lang w:val="es-ES"/>
              </w:rPr>
            </w:pPr>
            <w:r w:rsidRPr="0018577E">
              <w:rPr>
                <w:rFonts w:ascii="Times New Roman" w:hAnsi="Times New Roman" w:cs="Times New Roman"/>
                <w:spacing w:val="-1"/>
                <w:sz w:val="24"/>
                <w:szCs w:val="36"/>
                <w:lang w:val="es-ES"/>
              </w:rPr>
              <w:t xml:space="preserve">6.1.b. </w:t>
            </w:r>
            <w:r w:rsidRPr="00D536AA">
              <w:rPr>
                <w:rFonts w:ascii="Times New Roman" w:hAnsi="Times New Roman" w:cs="Times New Roman"/>
                <w:spacing w:val="-1"/>
                <w:sz w:val="24"/>
                <w:szCs w:val="36"/>
                <w:lang w:val="es-ES"/>
              </w:rPr>
              <w:t>Valorar la Iglesia como comunidad que ha continuado con la misión de Jesús resucitado, desde las primeras comunidades cristianas hasta la actualidad,</w:t>
            </w:r>
            <w:r>
              <w:rPr>
                <w:rFonts w:ascii="Times New Roman" w:hAnsi="Times New Roman" w:cs="Times New Roman"/>
                <w:spacing w:val="-1"/>
                <w:sz w:val="24"/>
                <w:szCs w:val="36"/>
                <w:lang w:val="es-ES"/>
              </w:rPr>
              <w:t xml:space="preserve"> </w:t>
            </w:r>
            <w:r w:rsidRPr="00D536AA">
              <w:rPr>
                <w:rFonts w:ascii="Times New Roman" w:hAnsi="Times New Roman" w:cs="Times New Roman"/>
                <w:spacing w:val="-1"/>
                <w:sz w:val="24"/>
                <w:szCs w:val="36"/>
                <w:lang w:val="es-ES"/>
              </w:rPr>
              <w:t>reconociendo sus celebraciones, tradiciones y contribuciones sociales.</w:t>
            </w:r>
          </w:p>
        </w:tc>
      </w:tr>
    </w:tbl>
    <w:p w14:paraId="717A10CD" w14:textId="77777777" w:rsidR="004559FC" w:rsidRPr="00F94CAD" w:rsidRDefault="004559FC" w:rsidP="004559FC">
      <w:pPr>
        <w:jc w:val="center"/>
      </w:pPr>
      <w:r w:rsidRPr="00F94CAD">
        <w:t xml:space="preserve">CRITERIOS DE EVALUACIÓN DE 3er CICLO – </w:t>
      </w:r>
      <w:r>
        <w:t>RELIGIÓN</w:t>
      </w:r>
    </w:p>
    <w:tbl>
      <w:tblPr>
        <w:tblStyle w:val="TableNormal"/>
        <w:tblW w:w="878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5"/>
        <w:gridCol w:w="4394"/>
      </w:tblGrid>
      <w:tr w:rsidR="004559FC" w:rsidRPr="00F94CAD" w14:paraId="3439E30B" w14:textId="77777777" w:rsidTr="00981EDD">
        <w:trPr>
          <w:trHeight w:val="597"/>
        </w:trPr>
        <w:tc>
          <w:tcPr>
            <w:tcW w:w="4395" w:type="dxa"/>
          </w:tcPr>
          <w:p w14:paraId="72E37C16" w14:textId="77777777" w:rsidR="004559FC" w:rsidRPr="00F94CAD" w:rsidRDefault="004559FC" w:rsidP="00981EDD">
            <w:pPr>
              <w:pStyle w:val="TableParagraph"/>
              <w:spacing w:before="4"/>
              <w:ind w:left="0"/>
              <w:rPr>
                <w:rFonts w:asciiTheme="minorHAnsi" w:hAnsiTheme="minorHAnsi" w:cstheme="minorHAnsi"/>
                <w:b/>
                <w:lang w:val="es-ES"/>
              </w:rPr>
            </w:pPr>
          </w:p>
          <w:p w14:paraId="1C1C3C53" w14:textId="77777777" w:rsidR="004559FC" w:rsidRPr="00F94CAD" w:rsidRDefault="004559FC" w:rsidP="00981EDD">
            <w:pPr>
              <w:pStyle w:val="TableParagraph"/>
              <w:ind w:left="236"/>
              <w:rPr>
                <w:rFonts w:asciiTheme="minorHAnsi" w:hAnsiTheme="minorHAnsi" w:cstheme="minorHAnsi"/>
                <w:b/>
                <w:lang w:val="es-ES"/>
              </w:rPr>
            </w:pPr>
            <w:r w:rsidRPr="00F94CAD">
              <w:rPr>
                <w:rFonts w:asciiTheme="minorHAnsi" w:hAnsiTheme="minorHAnsi" w:cstheme="minorHAnsi"/>
                <w:b/>
                <w:w w:val="90"/>
                <w:lang w:val="es-ES"/>
              </w:rPr>
              <w:t>Criterios</w:t>
            </w:r>
            <w:r w:rsidRPr="00F94CAD">
              <w:rPr>
                <w:rFonts w:asciiTheme="minorHAnsi" w:hAnsiTheme="minorHAnsi" w:cstheme="minorHAnsi"/>
                <w:b/>
                <w:spacing w:val="-9"/>
                <w:w w:val="90"/>
                <w:lang w:val="es-ES"/>
              </w:rPr>
              <w:t xml:space="preserve"> </w:t>
            </w:r>
            <w:r w:rsidRPr="00F94CAD">
              <w:rPr>
                <w:rFonts w:asciiTheme="minorHAnsi" w:hAnsiTheme="minorHAnsi" w:cstheme="minorHAnsi"/>
                <w:b/>
                <w:w w:val="90"/>
                <w:lang w:val="es-ES"/>
              </w:rPr>
              <w:t>de</w:t>
            </w:r>
            <w:r w:rsidRPr="00F94CAD">
              <w:rPr>
                <w:rFonts w:asciiTheme="minorHAnsi" w:hAnsiTheme="minorHAnsi" w:cstheme="minorHAnsi"/>
                <w:b/>
                <w:spacing w:val="-9"/>
                <w:w w:val="90"/>
                <w:lang w:val="es-ES"/>
              </w:rPr>
              <w:t xml:space="preserve"> </w:t>
            </w:r>
            <w:r w:rsidRPr="00F94CAD">
              <w:rPr>
                <w:rFonts w:asciiTheme="minorHAnsi" w:hAnsiTheme="minorHAnsi" w:cstheme="minorHAnsi"/>
                <w:b/>
                <w:w w:val="90"/>
                <w:lang w:val="es-ES"/>
              </w:rPr>
              <w:t>evaluación</w:t>
            </w:r>
            <w:r w:rsidRPr="00F94CAD">
              <w:rPr>
                <w:rFonts w:asciiTheme="minorHAnsi" w:hAnsiTheme="minorHAnsi" w:cstheme="minorHAnsi"/>
                <w:b/>
                <w:spacing w:val="-7"/>
                <w:w w:val="90"/>
                <w:lang w:val="es-ES"/>
              </w:rPr>
              <w:t xml:space="preserve"> </w:t>
            </w:r>
            <w:r w:rsidRPr="00F94CAD">
              <w:rPr>
                <w:rFonts w:asciiTheme="minorHAnsi" w:hAnsiTheme="minorHAnsi" w:cstheme="minorHAnsi"/>
                <w:b/>
                <w:w w:val="90"/>
                <w:lang w:val="es-ES"/>
              </w:rPr>
              <w:t>5º</w:t>
            </w:r>
          </w:p>
        </w:tc>
        <w:tc>
          <w:tcPr>
            <w:tcW w:w="4394" w:type="dxa"/>
          </w:tcPr>
          <w:p w14:paraId="0242F806" w14:textId="77777777" w:rsidR="004559FC" w:rsidRPr="00F94CAD" w:rsidRDefault="004559FC" w:rsidP="00981EDD">
            <w:pPr>
              <w:pStyle w:val="TableParagraph"/>
              <w:spacing w:before="4"/>
              <w:ind w:left="0"/>
              <w:rPr>
                <w:rFonts w:asciiTheme="minorHAnsi" w:hAnsiTheme="minorHAnsi" w:cstheme="minorHAnsi"/>
                <w:b/>
                <w:lang w:val="es-ES"/>
              </w:rPr>
            </w:pPr>
          </w:p>
          <w:p w14:paraId="5E31B6AD" w14:textId="77777777" w:rsidR="004559FC" w:rsidRPr="00F94CAD" w:rsidRDefault="004559FC" w:rsidP="00981EDD">
            <w:pPr>
              <w:pStyle w:val="TableParagraph"/>
              <w:ind w:left="157"/>
              <w:rPr>
                <w:rFonts w:asciiTheme="minorHAnsi" w:hAnsiTheme="minorHAnsi" w:cstheme="minorHAnsi"/>
                <w:b/>
                <w:lang w:val="es-ES"/>
              </w:rPr>
            </w:pPr>
            <w:r w:rsidRPr="00F94CAD">
              <w:rPr>
                <w:rFonts w:asciiTheme="minorHAnsi" w:hAnsiTheme="minorHAnsi" w:cstheme="minorHAnsi"/>
                <w:b/>
                <w:w w:val="90"/>
                <w:lang w:val="es-ES"/>
              </w:rPr>
              <w:t>Criterios</w:t>
            </w:r>
            <w:r w:rsidRPr="00F94CAD">
              <w:rPr>
                <w:rFonts w:asciiTheme="minorHAnsi" w:hAnsiTheme="minorHAnsi" w:cstheme="minorHAnsi"/>
                <w:b/>
                <w:spacing w:val="-9"/>
                <w:w w:val="90"/>
                <w:lang w:val="es-ES"/>
              </w:rPr>
              <w:t xml:space="preserve"> </w:t>
            </w:r>
            <w:r w:rsidRPr="00F94CAD">
              <w:rPr>
                <w:rFonts w:asciiTheme="minorHAnsi" w:hAnsiTheme="minorHAnsi" w:cstheme="minorHAnsi"/>
                <w:b/>
                <w:w w:val="90"/>
                <w:lang w:val="es-ES"/>
              </w:rPr>
              <w:t>de</w:t>
            </w:r>
            <w:r w:rsidRPr="00F94CAD">
              <w:rPr>
                <w:rFonts w:asciiTheme="minorHAnsi" w:hAnsiTheme="minorHAnsi" w:cstheme="minorHAnsi"/>
                <w:b/>
                <w:spacing w:val="-9"/>
                <w:w w:val="90"/>
                <w:lang w:val="es-ES"/>
              </w:rPr>
              <w:t xml:space="preserve"> </w:t>
            </w:r>
            <w:r w:rsidRPr="00F94CAD">
              <w:rPr>
                <w:rFonts w:asciiTheme="minorHAnsi" w:hAnsiTheme="minorHAnsi" w:cstheme="minorHAnsi"/>
                <w:b/>
                <w:w w:val="90"/>
                <w:lang w:val="es-ES"/>
              </w:rPr>
              <w:t>evaluación</w:t>
            </w:r>
            <w:r w:rsidRPr="00F94CAD">
              <w:rPr>
                <w:rFonts w:asciiTheme="minorHAnsi" w:hAnsiTheme="minorHAnsi" w:cstheme="minorHAnsi"/>
                <w:b/>
                <w:spacing w:val="-7"/>
                <w:w w:val="90"/>
                <w:lang w:val="es-ES"/>
              </w:rPr>
              <w:t xml:space="preserve"> </w:t>
            </w:r>
            <w:r w:rsidRPr="00F94CAD">
              <w:rPr>
                <w:rFonts w:asciiTheme="minorHAnsi" w:hAnsiTheme="minorHAnsi" w:cstheme="minorHAnsi"/>
                <w:b/>
                <w:w w:val="90"/>
                <w:lang w:val="es-ES"/>
              </w:rPr>
              <w:t>6º</w:t>
            </w:r>
          </w:p>
        </w:tc>
      </w:tr>
      <w:tr w:rsidR="004559FC" w:rsidRPr="00F94CAD" w14:paraId="48EA4B03" w14:textId="77777777" w:rsidTr="00981EDD">
        <w:trPr>
          <w:trHeight w:val="1814"/>
        </w:trPr>
        <w:tc>
          <w:tcPr>
            <w:tcW w:w="4395" w:type="dxa"/>
          </w:tcPr>
          <w:p w14:paraId="2BC7DF76"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D536AA">
              <w:rPr>
                <w:rFonts w:ascii="Times New Roman" w:hAnsi="Times New Roman" w:cs="Times New Roman"/>
                <w:spacing w:val="-1"/>
                <w:sz w:val="24"/>
                <w:szCs w:val="24"/>
                <w:lang w:val="es-ES"/>
              </w:rPr>
              <w:t>1.1.a. Identificar los principios y virtudes que promueven y respetan la dignidad de todas las personas, reflexionando sobre experiencias personales y de aula, desarrollando</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autonomía, juicio crítico y responsabilidad.</w:t>
            </w:r>
          </w:p>
        </w:tc>
        <w:tc>
          <w:tcPr>
            <w:tcW w:w="4394" w:type="dxa"/>
          </w:tcPr>
          <w:p w14:paraId="2DD469C4"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D536AA">
              <w:rPr>
                <w:rFonts w:ascii="Times New Roman" w:hAnsi="Times New Roman" w:cs="Times New Roman"/>
                <w:spacing w:val="-1"/>
                <w:sz w:val="24"/>
                <w:szCs w:val="24"/>
                <w:lang w:val="es-ES"/>
              </w:rPr>
              <w:t>1.1.b. Expresar con autonomía a través de diversos lenguajes comunicativos la identidad</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personal reconociendo, desde la visión cristiana, la singularidad de todas las personas,</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desarrollando empatía y valorando la pluralidad.</w:t>
            </w:r>
          </w:p>
        </w:tc>
      </w:tr>
      <w:tr w:rsidR="004559FC" w:rsidRPr="00F94CAD" w14:paraId="1D931651" w14:textId="77777777" w:rsidTr="00981EDD">
        <w:trPr>
          <w:trHeight w:val="1635"/>
        </w:trPr>
        <w:tc>
          <w:tcPr>
            <w:tcW w:w="4395" w:type="dxa"/>
          </w:tcPr>
          <w:p w14:paraId="5F4C7E84"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2.1.</w:t>
            </w:r>
            <w:r w:rsidRPr="00D536AA">
              <w:rPr>
                <w:rFonts w:ascii="Times New Roman" w:hAnsi="Times New Roman" w:cs="Times New Roman"/>
                <w:spacing w:val="-1"/>
                <w:sz w:val="24"/>
                <w:szCs w:val="24"/>
                <w:lang w:val="es-ES"/>
              </w:rPr>
              <w:t xml:space="preserve">a. </w:t>
            </w:r>
            <w:r w:rsidRPr="004645EE">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Promover actitudes que impulsen la mejora de la convivencia y el cuidado del planeta, conociendo y aplicando algunos principios de la ética cristiana, plasmando sus</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conclusiones en diferentes soportes.</w:t>
            </w:r>
          </w:p>
        </w:tc>
        <w:tc>
          <w:tcPr>
            <w:tcW w:w="4394" w:type="dxa"/>
          </w:tcPr>
          <w:p w14:paraId="149E7249" w14:textId="77777777" w:rsidR="004559FC" w:rsidRPr="004645EE" w:rsidRDefault="004559FC" w:rsidP="00981EDD">
            <w:pPr>
              <w:pStyle w:val="TableParagraph"/>
              <w:spacing w:before="98"/>
              <w:ind w:right="67"/>
              <w:rPr>
                <w:rFonts w:ascii="Times New Roman" w:hAnsi="Times New Roman" w:cs="Times New Roman"/>
                <w:spacing w:val="-1"/>
                <w:sz w:val="24"/>
                <w:szCs w:val="24"/>
                <w:lang w:val="es-ES"/>
              </w:rPr>
            </w:pPr>
            <w:r w:rsidRPr="00D536AA">
              <w:rPr>
                <w:rFonts w:ascii="Times New Roman" w:hAnsi="Times New Roman" w:cs="Times New Roman"/>
                <w:spacing w:val="-1"/>
                <w:sz w:val="24"/>
                <w:szCs w:val="24"/>
                <w:lang w:val="es-ES"/>
              </w:rPr>
              <w:t>2.1.b. Participar en acciones solidarias y de servicio a la comunidad, reconociendo aquellos</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grupos sociales más vulnerables, teniendo en cuenta cómo Jesucristo cambió su</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realidad y las consecuencias que ello ha tenido para la historia de la humanidad.</w:t>
            </w:r>
          </w:p>
        </w:tc>
      </w:tr>
      <w:tr w:rsidR="004559FC" w:rsidRPr="00F94CAD" w14:paraId="383F8017" w14:textId="77777777" w:rsidTr="00981EDD">
        <w:trPr>
          <w:trHeight w:val="2116"/>
        </w:trPr>
        <w:tc>
          <w:tcPr>
            <w:tcW w:w="4395" w:type="dxa"/>
            <w:tcBorders>
              <w:bottom w:val="single" w:sz="4" w:space="0" w:color="auto"/>
            </w:tcBorders>
          </w:tcPr>
          <w:p w14:paraId="2ECBD2F4"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lastRenderedPageBreak/>
              <w:t xml:space="preserve">3.1.a. </w:t>
            </w:r>
            <w:r w:rsidRPr="00D536AA">
              <w:rPr>
                <w:rFonts w:ascii="Times New Roman" w:hAnsi="Times New Roman" w:cs="Times New Roman"/>
                <w:spacing w:val="-1"/>
                <w:sz w:val="24"/>
                <w:szCs w:val="24"/>
                <w:lang w:val="es-ES"/>
              </w:rPr>
              <w:t>Reflexionar sobre algunos principios generales de la ética cristiana, conociendo su realización en biografías significativas y movimientos sociales, descubriendo cómo pueden ser puestos en práctica en nuestros entornos sociales cercanos y virtuales.</w:t>
            </w:r>
          </w:p>
        </w:tc>
        <w:tc>
          <w:tcPr>
            <w:tcW w:w="4394" w:type="dxa"/>
            <w:tcBorders>
              <w:bottom w:val="single" w:sz="4" w:space="0" w:color="auto"/>
            </w:tcBorders>
          </w:tcPr>
          <w:p w14:paraId="5C68B6F3" w14:textId="77777777" w:rsidR="004559FC" w:rsidRPr="004645EE" w:rsidRDefault="004559FC" w:rsidP="00981EDD">
            <w:pPr>
              <w:pStyle w:val="TableParagraph"/>
              <w:spacing w:before="98"/>
              <w:ind w:right="67"/>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 xml:space="preserve">3.1.b. </w:t>
            </w:r>
            <w:r w:rsidRPr="00D536AA">
              <w:rPr>
                <w:rFonts w:ascii="Times New Roman" w:hAnsi="Times New Roman" w:cs="Times New Roman"/>
                <w:spacing w:val="-1"/>
                <w:sz w:val="24"/>
                <w:szCs w:val="24"/>
                <w:lang w:val="es-ES"/>
              </w:rPr>
              <w:t>Cooperar activamente en la construcción de una convivencia pacífica y democrática</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reconociendo, en iniciativas y proyectos eclesiales, aquellos valores morales que</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promueven el bien común.</w:t>
            </w:r>
          </w:p>
        </w:tc>
      </w:tr>
      <w:tr w:rsidR="004559FC" w:rsidRPr="00F94CAD" w14:paraId="6208E75E"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4395" w:type="dxa"/>
            <w:vMerge w:val="restart"/>
            <w:tcBorders>
              <w:top w:val="single" w:sz="4" w:space="0" w:color="auto"/>
              <w:left w:val="single" w:sz="4" w:space="0" w:color="auto"/>
              <w:bottom w:val="single" w:sz="4" w:space="0" w:color="auto"/>
              <w:right w:val="single" w:sz="4" w:space="0" w:color="auto"/>
            </w:tcBorders>
          </w:tcPr>
          <w:p w14:paraId="7721B6D6"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 xml:space="preserve">4.1.a. </w:t>
            </w:r>
            <w:r w:rsidRPr="00D536AA">
              <w:rPr>
                <w:rFonts w:ascii="Times New Roman" w:hAnsi="Times New Roman" w:cs="Times New Roman"/>
                <w:spacing w:val="-1"/>
                <w:sz w:val="24"/>
                <w:szCs w:val="24"/>
                <w:lang w:val="es-ES"/>
              </w:rPr>
              <w:t>Comprender y valorar cómo el patrimonio religioso cristiano contribuye a la construcción de la identidad de las personas y de los pueblos, e inspira la expresión d la propia vivencia personal y social a través de diversos lenguajes.</w:t>
            </w:r>
          </w:p>
        </w:tc>
        <w:tc>
          <w:tcPr>
            <w:tcW w:w="4394" w:type="dxa"/>
            <w:vMerge w:val="restart"/>
            <w:tcBorders>
              <w:top w:val="single" w:sz="4" w:space="0" w:color="auto"/>
              <w:left w:val="single" w:sz="4" w:space="0" w:color="auto"/>
              <w:bottom w:val="single" w:sz="4" w:space="0" w:color="auto"/>
              <w:right w:val="single" w:sz="4" w:space="0" w:color="auto"/>
            </w:tcBorders>
          </w:tcPr>
          <w:p w14:paraId="637030B1"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 xml:space="preserve">4.1.b. </w:t>
            </w:r>
            <w:r w:rsidRPr="00D536AA">
              <w:rPr>
                <w:rFonts w:ascii="Times New Roman" w:hAnsi="Times New Roman" w:cs="Times New Roman"/>
                <w:spacing w:val="-1"/>
                <w:sz w:val="24"/>
                <w:szCs w:val="24"/>
                <w:lang w:val="es-ES"/>
              </w:rPr>
              <w:t>Reconocer y apreciar, desde la propia identidad cultural, la pluralidad de tradiciones y</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 xml:space="preserve">expresiones presentes en el contexto social, promoviendo el respeto y el </w:t>
            </w:r>
            <w:proofErr w:type="spellStart"/>
            <w:r w:rsidRPr="00D536AA">
              <w:rPr>
                <w:rFonts w:ascii="Times New Roman" w:hAnsi="Times New Roman" w:cs="Times New Roman"/>
                <w:spacing w:val="-1"/>
                <w:sz w:val="24"/>
                <w:szCs w:val="24"/>
                <w:lang w:val="es-ES"/>
              </w:rPr>
              <w:t>conocimiento</w:t>
            </w:r>
            <w:r>
              <w:rPr>
                <w:rFonts w:ascii="Times New Roman" w:hAnsi="Times New Roman" w:cs="Times New Roman"/>
                <w:spacing w:val="-1"/>
                <w:sz w:val="24"/>
                <w:szCs w:val="24"/>
                <w:lang w:val="es-ES"/>
              </w:rPr>
              <w:t>c</w:t>
            </w:r>
            <w:r w:rsidRPr="00D536AA">
              <w:rPr>
                <w:rFonts w:ascii="Times New Roman" w:hAnsi="Times New Roman" w:cs="Times New Roman"/>
                <w:spacing w:val="-1"/>
                <w:sz w:val="24"/>
                <w:szCs w:val="24"/>
                <w:lang w:val="es-ES"/>
              </w:rPr>
              <w:t>mutuo</w:t>
            </w:r>
            <w:proofErr w:type="spellEnd"/>
            <w:r w:rsidRPr="00D536AA">
              <w:rPr>
                <w:rFonts w:ascii="Times New Roman" w:hAnsi="Times New Roman" w:cs="Times New Roman"/>
                <w:spacing w:val="-1"/>
                <w:sz w:val="24"/>
                <w:szCs w:val="24"/>
                <w:lang w:val="es-ES"/>
              </w:rPr>
              <w:t xml:space="preserve"> que favorece el encuentro y el diálogo intercultural.</w:t>
            </w:r>
          </w:p>
        </w:tc>
      </w:tr>
      <w:tr w:rsidR="004559FC" w:rsidRPr="00F94CAD" w14:paraId="5F0A8B29"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8"/>
        </w:trPr>
        <w:tc>
          <w:tcPr>
            <w:tcW w:w="4395" w:type="dxa"/>
            <w:vMerge/>
            <w:tcBorders>
              <w:top w:val="single" w:sz="4" w:space="0" w:color="auto"/>
              <w:left w:val="single" w:sz="4" w:space="0" w:color="auto"/>
              <w:bottom w:val="single" w:sz="4" w:space="0" w:color="auto"/>
              <w:right w:val="single" w:sz="4" w:space="0" w:color="auto"/>
            </w:tcBorders>
          </w:tcPr>
          <w:p w14:paraId="0AA0DEAA"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588AC73E"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45A14BA5"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3289847A"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60AC1B54"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44B6F1A2"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57DFC285"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3E365064"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439E4177"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39609D82"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4A874CE8"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64704A13"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29423C43"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6D0E9B7F"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36194831"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42D6AD51"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40C3E447"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6D68EA37"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02F355D3"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4C3020D8"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32040A1D"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6CEE3876"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09F90A12"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1E29495C"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7"/>
        </w:trPr>
        <w:tc>
          <w:tcPr>
            <w:tcW w:w="4395" w:type="dxa"/>
            <w:vMerge/>
            <w:tcBorders>
              <w:top w:val="single" w:sz="4" w:space="0" w:color="auto"/>
              <w:left w:val="single" w:sz="4" w:space="0" w:color="auto"/>
              <w:bottom w:val="single" w:sz="4" w:space="0" w:color="auto"/>
              <w:right w:val="single" w:sz="4" w:space="0" w:color="auto"/>
            </w:tcBorders>
          </w:tcPr>
          <w:p w14:paraId="6004CF81"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339960F4"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251414F7"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6"/>
        </w:trPr>
        <w:tc>
          <w:tcPr>
            <w:tcW w:w="4395" w:type="dxa"/>
            <w:vMerge/>
            <w:tcBorders>
              <w:top w:val="single" w:sz="4" w:space="0" w:color="auto"/>
              <w:left w:val="single" w:sz="4" w:space="0" w:color="auto"/>
              <w:bottom w:val="single" w:sz="4" w:space="0" w:color="auto"/>
              <w:right w:val="single" w:sz="4" w:space="0" w:color="auto"/>
            </w:tcBorders>
          </w:tcPr>
          <w:p w14:paraId="30F0044C"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02E1A218" w14:textId="77777777" w:rsidR="004559FC" w:rsidRPr="004645EE" w:rsidRDefault="004559FC" w:rsidP="00981EDD">
            <w:pPr>
              <w:pStyle w:val="TableParagraph"/>
              <w:spacing w:line="186" w:lineRule="exact"/>
              <w:rPr>
                <w:rFonts w:ascii="Times New Roman" w:hAnsi="Times New Roman" w:cs="Times New Roman"/>
                <w:spacing w:val="-1"/>
                <w:sz w:val="24"/>
                <w:szCs w:val="24"/>
                <w:lang w:val="es-ES"/>
              </w:rPr>
            </w:pPr>
          </w:p>
        </w:tc>
      </w:tr>
      <w:tr w:rsidR="004559FC" w:rsidRPr="00F94CAD" w14:paraId="2D81743D"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4395" w:type="dxa"/>
            <w:vMerge w:val="restart"/>
            <w:tcBorders>
              <w:top w:val="single" w:sz="4" w:space="0" w:color="auto"/>
              <w:left w:val="single" w:sz="4" w:space="0" w:color="auto"/>
              <w:bottom w:val="single" w:sz="4" w:space="0" w:color="auto"/>
              <w:right w:val="single" w:sz="4" w:space="0" w:color="auto"/>
            </w:tcBorders>
          </w:tcPr>
          <w:p w14:paraId="0E74FB96"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 xml:space="preserve">5.1.a. </w:t>
            </w:r>
            <w:r w:rsidRPr="00D536AA">
              <w:rPr>
                <w:rFonts w:ascii="Times New Roman" w:hAnsi="Times New Roman" w:cs="Times New Roman"/>
                <w:spacing w:val="-1"/>
                <w:sz w:val="24"/>
                <w:szCs w:val="24"/>
                <w:lang w:val="es-ES"/>
              </w:rPr>
              <w:t>Asumir el desarrollo de la interioridad como uno de los elementos fundamentales en la construcción del propio sistema de valores y creencias, mediante el análisis y la</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reflexión de textos bíblicos y de otras tradiciones religiosas.</w:t>
            </w:r>
          </w:p>
        </w:tc>
        <w:tc>
          <w:tcPr>
            <w:tcW w:w="4394" w:type="dxa"/>
            <w:vMerge w:val="restart"/>
            <w:tcBorders>
              <w:top w:val="single" w:sz="4" w:space="0" w:color="auto"/>
              <w:left w:val="single" w:sz="4" w:space="0" w:color="auto"/>
              <w:bottom w:val="single" w:sz="4" w:space="0" w:color="auto"/>
              <w:right w:val="single" w:sz="4" w:space="0" w:color="auto"/>
            </w:tcBorders>
          </w:tcPr>
          <w:p w14:paraId="38E46848"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 xml:space="preserve">5.1.b. </w:t>
            </w:r>
            <w:r w:rsidRPr="00D536AA">
              <w:rPr>
                <w:rFonts w:ascii="Times New Roman" w:hAnsi="Times New Roman" w:cs="Times New Roman"/>
                <w:spacing w:val="-1"/>
                <w:sz w:val="24"/>
                <w:szCs w:val="24"/>
                <w:lang w:val="es-ES"/>
              </w:rPr>
              <w:t>Valorar la experiencia religiosa como desarrollo personal y social de la dimensión espiritual, interpretando y respetando lo religioso en la pluralidad de culturas y</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promoviendo el diálogo interreligioso.</w:t>
            </w:r>
          </w:p>
        </w:tc>
      </w:tr>
      <w:tr w:rsidR="004559FC" w:rsidRPr="00F94CAD" w14:paraId="380B05E3"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5A551915"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0DB01B11"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779B5523"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19ED9D79"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4BBEF3C9"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111C143A"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1D1E07DE"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242095B5"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1371DF56"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7D40B5E1"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368E7D83"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404153F6"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1291AA6E"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7943FCAC"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3F2EAC7C"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253ED96A"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77277133"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557A47F3"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7C9BEDBB"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04FC133A"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42AB0B9A"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4F2711BD"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28E05F0C"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1DFE2182"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6"/>
        </w:trPr>
        <w:tc>
          <w:tcPr>
            <w:tcW w:w="4395" w:type="dxa"/>
            <w:vMerge/>
            <w:tcBorders>
              <w:top w:val="single" w:sz="4" w:space="0" w:color="auto"/>
              <w:left w:val="single" w:sz="4" w:space="0" w:color="auto"/>
              <w:bottom w:val="single" w:sz="4" w:space="0" w:color="auto"/>
              <w:right w:val="single" w:sz="4" w:space="0" w:color="auto"/>
            </w:tcBorders>
          </w:tcPr>
          <w:p w14:paraId="36E8EE49"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c>
          <w:tcPr>
            <w:tcW w:w="4394" w:type="dxa"/>
            <w:vMerge/>
            <w:tcBorders>
              <w:top w:val="single" w:sz="4" w:space="0" w:color="auto"/>
              <w:left w:val="single" w:sz="4" w:space="0" w:color="auto"/>
              <w:bottom w:val="single" w:sz="4" w:space="0" w:color="auto"/>
              <w:right w:val="single" w:sz="4" w:space="0" w:color="auto"/>
            </w:tcBorders>
          </w:tcPr>
          <w:p w14:paraId="210A2A1B" w14:textId="77777777" w:rsidR="004559FC" w:rsidRPr="004645EE" w:rsidRDefault="004559FC" w:rsidP="00981EDD">
            <w:pPr>
              <w:pStyle w:val="TableParagraph"/>
              <w:spacing w:before="98" w:line="259" w:lineRule="auto"/>
              <w:ind w:right="69"/>
              <w:rPr>
                <w:rFonts w:ascii="Times New Roman" w:hAnsi="Times New Roman" w:cs="Times New Roman"/>
                <w:spacing w:val="-1"/>
                <w:sz w:val="24"/>
                <w:szCs w:val="24"/>
                <w:lang w:val="es-ES"/>
              </w:rPr>
            </w:pPr>
          </w:p>
        </w:tc>
      </w:tr>
      <w:tr w:rsidR="004559FC" w:rsidRPr="00F94CAD" w14:paraId="627E0137" w14:textId="77777777" w:rsidTr="0098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8"/>
        </w:trPr>
        <w:tc>
          <w:tcPr>
            <w:tcW w:w="4395" w:type="dxa"/>
            <w:vMerge w:val="restart"/>
            <w:tcBorders>
              <w:top w:val="single" w:sz="4" w:space="0" w:color="auto"/>
              <w:left w:val="single" w:sz="4" w:space="0" w:color="auto"/>
              <w:bottom w:val="single" w:sz="4" w:space="0" w:color="auto"/>
              <w:right w:val="single" w:sz="4" w:space="0" w:color="auto"/>
            </w:tcBorders>
          </w:tcPr>
          <w:p w14:paraId="39582795"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 xml:space="preserve">6.1.a. </w:t>
            </w:r>
            <w:r w:rsidRPr="00D536AA">
              <w:rPr>
                <w:rFonts w:ascii="Times New Roman" w:hAnsi="Times New Roman" w:cs="Times New Roman"/>
                <w:spacing w:val="-1"/>
                <w:sz w:val="24"/>
                <w:szCs w:val="24"/>
                <w:lang w:val="es-ES"/>
              </w:rPr>
              <w:t>Comprender las consecuencias éticas y morales, personales y sociales, del mensaje de Jesucristo para la construcción del propio sistema de valores y creencias y para la</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promoción del bien común.</w:t>
            </w:r>
          </w:p>
        </w:tc>
        <w:tc>
          <w:tcPr>
            <w:tcW w:w="4394" w:type="dxa"/>
            <w:vMerge w:val="restart"/>
            <w:tcBorders>
              <w:top w:val="single" w:sz="4" w:space="0" w:color="auto"/>
              <w:left w:val="single" w:sz="4" w:space="0" w:color="auto"/>
              <w:bottom w:val="single" w:sz="4" w:space="0" w:color="auto"/>
              <w:right w:val="single" w:sz="4" w:space="0" w:color="auto"/>
            </w:tcBorders>
          </w:tcPr>
          <w:p w14:paraId="05F3512E" w14:textId="77777777" w:rsidR="004559FC" w:rsidRPr="004645EE" w:rsidRDefault="004559FC" w:rsidP="00981EDD">
            <w:pPr>
              <w:pStyle w:val="TableParagraph"/>
              <w:spacing w:before="98"/>
              <w:ind w:right="69"/>
              <w:rPr>
                <w:rFonts w:ascii="Times New Roman" w:hAnsi="Times New Roman" w:cs="Times New Roman"/>
                <w:spacing w:val="-1"/>
                <w:sz w:val="24"/>
                <w:szCs w:val="24"/>
                <w:lang w:val="es-ES"/>
              </w:rPr>
            </w:pPr>
            <w:r w:rsidRPr="004645EE">
              <w:rPr>
                <w:rFonts w:ascii="Times New Roman" w:hAnsi="Times New Roman" w:cs="Times New Roman"/>
                <w:spacing w:val="-1"/>
                <w:sz w:val="24"/>
                <w:szCs w:val="24"/>
                <w:lang w:val="es-ES"/>
              </w:rPr>
              <w:t xml:space="preserve">6.1.b. </w:t>
            </w:r>
            <w:r w:rsidRPr="00D536AA">
              <w:rPr>
                <w:rFonts w:ascii="Times New Roman" w:hAnsi="Times New Roman" w:cs="Times New Roman"/>
                <w:spacing w:val="-1"/>
                <w:sz w:val="24"/>
                <w:szCs w:val="24"/>
                <w:lang w:val="es-ES"/>
              </w:rPr>
              <w:t>Conocer el Credo de la fe cristiana, poniéndolo en diálogo con otras áreas de</w:t>
            </w:r>
            <w:r>
              <w:rPr>
                <w:rFonts w:ascii="Times New Roman" w:hAnsi="Times New Roman" w:cs="Times New Roman"/>
                <w:spacing w:val="-1"/>
                <w:sz w:val="24"/>
                <w:szCs w:val="24"/>
                <w:lang w:val="es-ES"/>
              </w:rPr>
              <w:t xml:space="preserve"> </w:t>
            </w:r>
            <w:r w:rsidRPr="00D536AA">
              <w:rPr>
                <w:rFonts w:ascii="Times New Roman" w:hAnsi="Times New Roman" w:cs="Times New Roman"/>
                <w:spacing w:val="-1"/>
                <w:sz w:val="24"/>
                <w:szCs w:val="24"/>
                <w:lang w:val="es-ES"/>
              </w:rPr>
              <w:t>conocimiento científico y cultural y con otras religiones.</w:t>
            </w:r>
          </w:p>
        </w:tc>
      </w:tr>
    </w:tbl>
    <w:p w14:paraId="303573F9" w14:textId="77777777" w:rsidR="000F4E63" w:rsidRDefault="000F4E63"/>
    <w:sectPr w:rsidR="000F4E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6D1B"/>
    <w:multiLevelType w:val="hybridMultilevel"/>
    <w:tmpl w:val="4AFC19C0"/>
    <w:lvl w:ilvl="0" w:tplc="63ECAE18">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439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63"/>
    <w:rsid w:val="000F4E63"/>
    <w:rsid w:val="002B6B1A"/>
    <w:rsid w:val="004559FC"/>
    <w:rsid w:val="006C3AC1"/>
    <w:rsid w:val="009A193A"/>
    <w:rsid w:val="00B34C10"/>
    <w:rsid w:val="00D536AA"/>
    <w:rsid w:val="00D837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9334"/>
  <w15:chartTrackingRefBased/>
  <w15:docId w15:val="{BFC77C40-17BE-49A0-83DC-2299B09F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63"/>
    <w:rPr>
      <w:rFonts w:asciiTheme="minorHAnsi" w:hAnsiTheme="minorHAnsi" w:cstheme="minorBid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F4E63"/>
    <w:pPr>
      <w:widowControl w:val="0"/>
      <w:autoSpaceDE w:val="0"/>
      <w:autoSpaceDN w:val="0"/>
      <w:spacing w:after="0" w:line="240" w:lineRule="auto"/>
    </w:pPr>
    <w:rPr>
      <w:rFonts w:asciiTheme="minorHAnsi" w:hAnsiTheme="minorHAnsi" w:cstheme="minorBidi"/>
      <w:kern w:val="0"/>
      <w:sz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4E63"/>
    <w:pPr>
      <w:widowControl w:val="0"/>
      <w:autoSpaceDE w:val="0"/>
      <w:autoSpaceDN w:val="0"/>
      <w:spacing w:after="0" w:line="240" w:lineRule="auto"/>
      <w:ind w:left="92"/>
    </w:pPr>
    <w:rPr>
      <w:rFonts w:ascii="Tahoma" w:eastAsia="Tahoma" w:hAnsi="Tahoma" w:cs="Tahom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8434</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pareja linares</dc:creator>
  <cp:keywords/>
  <dc:description/>
  <cp:lastModifiedBy>María Belén Ruiz Palacín</cp:lastModifiedBy>
  <cp:revision>2</cp:revision>
  <dcterms:created xsi:type="dcterms:W3CDTF">2024-09-12T07:14:00Z</dcterms:created>
  <dcterms:modified xsi:type="dcterms:W3CDTF">2024-09-12T07:14:00Z</dcterms:modified>
</cp:coreProperties>
</file>